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F31AD" w14:textId="71D71F0E" w:rsidR="008F68B2" w:rsidRPr="00C342A9" w:rsidRDefault="008F68B2" w:rsidP="00C342A9">
      <w:pPr>
        <w:widowControl w:val="0"/>
        <w:autoSpaceDE w:val="0"/>
        <w:autoSpaceDN w:val="0"/>
        <w:adjustRightInd w:val="0"/>
        <w:snapToGrid w:val="0"/>
        <w:spacing w:before="120" w:after="120" w:line="276" w:lineRule="auto"/>
        <w:jc w:val="center"/>
        <w:rPr>
          <w:rFonts w:ascii="Arial" w:hAnsi="Arial" w:cs="Arial"/>
          <w:b/>
          <w:sz w:val="21"/>
          <w:szCs w:val="21"/>
        </w:rPr>
      </w:pPr>
      <w:r w:rsidRPr="00C342A9">
        <w:rPr>
          <w:rFonts w:ascii="Arial" w:hAnsi="Arial" w:cs="Arial"/>
          <w:b/>
          <w:sz w:val="21"/>
          <w:szCs w:val="21"/>
        </w:rPr>
        <w:t xml:space="preserve">Бюллетень </w:t>
      </w:r>
      <w:r w:rsidR="00E5718A" w:rsidRPr="00C342A9">
        <w:rPr>
          <w:rFonts w:ascii="Arial" w:hAnsi="Arial" w:cs="Arial"/>
          <w:b/>
          <w:sz w:val="21"/>
          <w:szCs w:val="21"/>
        </w:rPr>
        <w:t>для голосования</w:t>
      </w:r>
      <w:r w:rsidR="005D7B14" w:rsidRPr="00C342A9">
        <w:rPr>
          <w:rFonts w:ascii="Arial" w:hAnsi="Arial" w:cs="Arial"/>
          <w:b/>
          <w:sz w:val="21"/>
          <w:szCs w:val="21"/>
        </w:rPr>
        <w:t xml:space="preserve"> 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4530"/>
        <w:gridCol w:w="4531"/>
      </w:tblGrid>
      <w:tr w:rsidR="008C7B2B" w:rsidRPr="00C342A9" w14:paraId="3E6D44F5" w14:textId="77777777" w:rsidTr="00BB535A">
        <w:tc>
          <w:tcPr>
            <w:tcW w:w="2500" w:type="pct"/>
          </w:tcPr>
          <w:p w14:paraId="4791AB1A" w14:textId="5D18182B" w:rsidR="008C7B2B" w:rsidRPr="00C342A9" w:rsidRDefault="008C7B2B" w:rsidP="00C342A9">
            <w:pPr>
              <w:widowControl w:val="0"/>
              <w:snapToGrid w:val="0"/>
              <w:spacing w:before="120" w:after="120" w:line="276" w:lineRule="auto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C342A9">
              <w:rPr>
                <w:rFonts w:ascii="Arial" w:hAnsi="Arial" w:cs="Arial"/>
                <w:bCs/>
                <w:sz w:val="21"/>
                <w:szCs w:val="21"/>
              </w:rPr>
              <w:t xml:space="preserve">Полное (полное фирменное) наименование Эмитента </w:t>
            </w:r>
          </w:p>
        </w:tc>
        <w:tc>
          <w:tcPr>
            <w:tcW w:w="2500" w:type="pct"/>
          </w:tcPr>
          <w:p w14:paraId="3A5DE029" w14:textId="2992A73C" w:rsidR="008C7B2B" w:rsidRPr="00C342A9" w:rsidRDefault="005D5D3F" w:rsidP="00C342A9">
            <w:pPr>
              <w:snapToGrid w:val="0"/>
              <w:spacing w:before="120" w:after="120" w:line="276" w:lineRule="auto"/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 w:rsidRPr="005D5D3F">
              <w:rPr>
                <w:rFonts w:ascii="Arial" w:hAnsi="Arial" w:cs="Arial"/>
                <w:bCs/>
                <w:color w:val="000000"/>
                <w:sz w:val="21"/>
                <w:szCs w:val="21"/>
                <w:shd w:val="clear" w:color="auto" w:fill="FFFFFF"/>
              </w:rPr>
              <w:t>Общество с ограниченной ответственностью «СОБИ-ЛИЗИНГ»</w:t>
            </w:r>
          </w:p>
        </w:tc>
      </w:tr>
      <w:tr w:rsidR="008C7B2B" w:rsidRPr="00C342A9" w14:paraId="76BB2F85" w14:textId="77777777" w:rsidTr="00BB535A">
        <w:tc>
          <w:tcPr>
            <w:tcW w:w="2500" w:type="pct"/>
          </w:tcPr>
          <w:p w14:paraId="00FB5076" w14:textId="2CA21086" w:rsidR="008C7B2B" w:rsidRPr="00C342A9" w:rsidRDefault="008C7B2B" w:rsidP="00C342A9">
            <w:pPr>
              <w:widowControl w:val="0"/>
              <w:snapToGrid w:val="0"/>
              <w:spacing w:before="120" w:after="120" w:line="276" w:lineRule="auto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C342A9">
              <w:rPr>
                <w:rFonts w:ascii="Arial" w:hAnsi="Arial" w:cs="Arial"/>
                <w:bCs/>
                <w:sz w:val="21"/>
                <w:szCs w:val="21"/>
              </w:rPr>
              <w:t>Место нахождения Эмитента</w:t>
            </w:r>
          </w:p>
        </w:tc>
        <w:tc>
          <w:tcPr>
            <w:tcW w:w="2500" w:type="pct"/>
          </w:tcPr>
          <w:p w14:paraId="444A7018" w14:textId="3E9B29D7" w:rsidR="008C7B2B" w:rsidRPr="00C342A9" w:rsidRDefault="005D5D3F" w:rsidP="00C342A9">
            <w:pPr>
              <w:snapToGrid w:val="0"/>
              <w:spacing w:before="120" w:after="120" w:line="276" w:lineRule="auto"/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 w:rsidRPr="005D5D3F"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Российская Федерация, Краснодарский край, город Краснодар</w:t>
            </w:r>
          </w:p>
        </w:tc>
      </w:tr>
      <w:tr w:rsidR="008C7B2B" w:rsidRPr="00C342A9" w14:paraId="4EB0884E" w14:textId="77777777" w:rsidTr="00BB535A">
        <w:tc>
          <w:tcPr>
            <w:tcW w:w="2500" w:type="pct"/>
          </w:tcPr>
          <w:p w14:paraId="52449D73" w14:textId="092A4BD5" w:rsidR="008C7B2B" w:rsidRPr="00C342A9" w:rsidRDefault="008C7B2B" w:rsidP="00C342A9">
            <w:pPr>
              <w:widowControl w:val="0"/>
              <w:snapToGrid w:val="0"/>
              <w:spacing w:before="120" w:after="120" w:line="276" w:lineRule="auto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C342A9">
              <w:rPr>
                <w:rFonts w:ascii="Arial" w:hAnsi="Arial" w:cs="Arial"/>
                <w:bCs/>
                <w:sz w:val="21"/>
                <w:szCs w:val="21"/>
              </w:rPr>
              <w:t>Регистрационный номер выпуска облигаций</w:t>
            </w:r>
            <w:r w:rsidR="00C342A9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proofErr w:type="gramStart"/>
            <w:r w:rsidRPr="00C342A9">
              <w:rPr>
                <w:rFonts w:ascii="Arial" w:hAnsi="Arial" w:cs="Arial"/>
                <w:bCs/>
                <w:sz w:val="21"/>
                <w:szCs w:val="21"/>
              </w:rPr>
              <w:t xml:space="preserve">/ </w:t>
            </w:r>
            <w:r w:rsidR="009C3C26" w:rsidRPr="00C342A9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Pr="00C342A9">
              <w:rPr>
                <w:rFonts w:ascii="Arial" w:hAnsi="Arial" w:cs="Arial"/>
                <w:bCs/>
                <w:sz w:val="21"/>
                <w:szCs w:val="21"/>
              </w:rPr>
              <w:t>ISIN</w:t>
            </w:r>
            <w:proofErr w:type="gramEnd"/>
            <w:r w:rsidRPr="00C342A9">
              <w:rPr>
                <w:rFonts w:ascii="Arial" w:hAnsi="Arial" w:cs="Arial"/>
                <w:bCs/>
                <w:sz w:val="21"/>
                <w:szCs w:val="21"/>
              </w:rPr>
              <w:t xml:space="preserve"> код (для иностранных эмитентов)</w:t>
            </w:r>
          </w:p>
        </w:tc>
        <w:tc>
          <w:tcPr>
            <w:tcW w:w="2500" w:type="pct"/>
          </w:tcPr>
          <w:p w14:paraId="2D591CBF" w14:textId="05A26861" w:rsidR="008C7B2B" w:rsidRPr="00C342A9" w:rsidRDefault="00C75FEB" w:rsidP="00C342A9">
            <w:pPr>
              <w:snapToGrid w:val="0"/>
              <w:spacing w:before="120" w:after="120" w:line="276" w:lineRule="auto"/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 w:rsidRPr="00C75FEB">
              <w:rPr>
                <w:rFonts w:ascii="Arial" w:hAnsi="Arial" w:cs="Arial"/>
                <w:bCs/>
                <w:sz w:val="21"/>
                <w:szCs w:val="21"/>
              </w:rPr>
              <w:t>4B02-06-00632-R-001P</w:t>
            </w:r>
          </w:p>
        </w:tc>
      </w:tr>
      <w:tr w:rsidR="008F68B2" w:rsidRPr="00C342A9" w14:paraId="4E72D777" w14:textId="77777777" w:rsidTr="00BB535A">
        <w:tc>
          <w:tcPr>
            <w:tcW w:w="2500" w:type="pct"/>
          </w:tcPr>
          <w:p w14:paraId="6569E5A9" w14:textId="681ED46B" w:rsidR="008F68B2" w:rsidRPr="00C342A9" w:rsidRDefault="0068069C" w:rsidP="00C342A9">
            <w:pPr>
              <w:widowControl w:val="0"/>
              <w:snapToGrid w:val="0"/>
              <w:spacing w:before="120" w:after="120" w:line="276" w:lineRule="auto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C342A9">
              <w:rPr>
                <w:rFonts w:ascii="Arial" w:hAnsi="Arial" w:cs="Arial"/>
                <w:bCs/>
                <w:sz w:val="21"/>
                <w:szCs w:val="21"/>
              </w:rPr>
              <w:t>Форма проведения общего собрания владельцев облигаций</w:t>
            </w:r>
          </w:p>
        </w:tc>
        <w:tc>
          <w:tcPr>
            <w:tcW w:w="2500" w:type="pct"/>
          </w:tcPr>
          <w:p w14:paraId="2A9C6F9E" w14:textId="3776EAEA" w:rsidR="008F68B2" w:rsidRPr="00C342A9" w:rsidRDefault="0068069C" w:rsidP="00C342A9">
            <w:pPr>
              <w:snapToGrid w:val="0"/>
              <w:spacing w:before="120" w:after="120" w:line="276" w:lineRule="auto"/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 w:rsidRPr="00C342A9">
              <w:rPr>
                <w:rFonts w:ascii="Arial" w:hAnsi="Arial" w:cs="Arial"/>
                <w:bCs/>
                <w:sz w:val="21"/>
                <w:szCs w:val="21"/>
              </w:rPr>
              <w:t>Заочное голосование</w:t>
            </w:r>
          </w:p>
        </w:tc>
      </w:tr>
      <w:tr w:rsidR="008C7B2B" w:rsidRPr="00C342A9" w14:paraId="5B2A8F4A" w14:textId="77777777" w:rsidTr="00BB535A">
        <w:tc>
          <w:tcPr>
            <w:tcW w:w="2500" w:type="pct"/>
          </w:tcPr>
          <w:p w14:paraId="26C0CC9E" w14:textId="7A3AB72F" w:rsidR="008C7B2B" w:rsidRPr="008844BB" w:rsidRDefault="008C7B2B" w:rsidP="00C342A9">
            <w:pPr>
              <w:widowControl w:val="0"/>
              <w:snapToGrid w:val="0"/>
              <w:spacing w:before="120" w:after="120" w:line="276" w:lineRule="auto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C342A9">
              <w:rPr>
                <w:rFonts w:ascii="Arial" w:hAnsi="Arial" w:cs="Arial"/>
                <w:bCs/>
                <w:sz w:val="21"/>
                <w:szCs w:val="21"/>
              </w:rPr>
              <w:t>Дата окончания приема бюллетеней для голосования</w:t>
            </w:r>
          </w:p>
        </w:tc>
        <w:tc>
          <w:tcPr>
            <w:tcW w:w="2500" w:type="pct"/>
          </w:tcPr>
          <w:p w14:paraId="4D76A1D0" w14:textId="2B56B2A2" w:rsidR="008C7B2B" w:rsidRPr="00C342A9" w:rsidRDefault="005D5D3F" w:rsidP="00C342A9">
            <w:pPr>
              <w:widowControl w:val="0"/>
              <w:snapToGrid w:val="0"/>
              <w:spacing w:before="120" w:after="120" w:line="276" w:lineRule="auto"/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 w:rsidRPr="005D5D3F">
              <w:rPr>
                <w:rFonts w:ascii="Arial" w:hAnsi="Arial" w:cs="Arial"/>
                <w:bCs/>
                <w:sz w:val="21"/>
                <w:szCs w:val="21"/>
              </w:rPr>
              <w:t>22.10.2026</w:t>
            </w:r>
          </w:p>
        </w:tc>
      </w:tr>
      <w:tr w:rsidR="008C7B2B" w:rsidRPr="00C342A9" w14:paraId="62FBAE21" w14:textId="77777777" w:rsidTr="00BB535A">
        <w:trPr>
          <w:trHeight w:val="73"/>
        </w:trPr>
        <w:tc>
          <w:tcPr>
            <w:tcW w:w="2500" w:type="pct"/>
          </w:tcPr>
          <w:p w14:paraId="184CFA8B" w14:textId="2C2C84E6" w:rsidR="008C7B2B" w:rsidRPr="00C342A9" w:rsidRDefault="008C7B2B" w:rsidP="00C342A9">
            <w:pPr>
              <w:widowControl w:val="0"/>
              <w:snapToGrid w:val="0"/>
              <w:spacing w:before="120" w:after="120" w:line="276" w:lineRule="auto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C342A9">
              <w:rPr>
                <w:rFonts w:ascii="Arial" w:hAnsi="Arial" w:cs="Arial"/>
                <w:bCs/>
                <w:sz w:val="21"/>
                <w:szCs w:val="21"/>
              </w:rPr>
              <w:t>Владелец облигаций (ФИО/полное фирменное наименование владельца облигаций и ОГРН для юридических лиц)</w:t>
            </w:r>
          </w:p>
        </w:tc>
        <w:tc>
          <w:tcPr>
            <w:tcW w:w="2500" w:type="pct"/>
          </w:tcPr>
          <w:p w14:paraId="4921DB48" w14:textId="77777777" w:rsidR="009C3C26" w:rsidRPr="00C342A9" w:rsidRDefault="009C3C26" w:rsidP="00C342A9">
            <w:pPr>
              <w:widowControl w:val="0"/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center"/>
              <w:rPr>
                <w:rFonts w:ascii="Arial" w:hAnsi="Arial" w:cs="Arial"/>
                <w:bCs/>
                <w:sz w:val="21"/>
                <w:szCs w:val="21"/>
                <w:highlight w:val="yellow"/>
              </w:rPr>
            </w:pPr>
          </w:p>
          <w:p w14:paraId="5C3471B9" w14:textId="3769AF0D" w:rsidR="008C7B2B" w:rsidRPr="00C342A9" w:rsidRDefault="009C3C26" w:rsidP="00C342A9">
            <w:pPr>
              <w:widowControl w:val="0"/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 w:rsidRPr="00C342A9">
              <w:rPr>
                <w:rFonts w:ascii="Arial" w:hAnsi="Arial" w:cs="Arial"/>
                <w:bCs/>
                <w:sz w:val="21"/>
                <w:szCs w:val="21"/>
              </w:rPr>
              <w:t>___</w:t>
            </w:r>
            <w:r w:rsidR="00767CD8" w:rsidRPr="00C342A9">
              <w:rPr>
                <w:rFonts w:ascii="Arial" w:hAnsi="Arial" w:cs="Arial"/>
                <w:bCs/>
                <w:sz w:val="21"/>
                <w:szCs w:val="21"/>
              </w:rPr>
              <w:t>___________</w:t>
            </w:r>
          </w:p>
        </w:tc>
      </w:tr>
      <w:tr w:rsidR="008C7B2B" w:rsidRPr="00C342A9" w14:paraId="3A682782" w14:textId="77777777" w:rsidTr="00BB535A">
        <w:trPr>
          <w:trHeight w:val="70"/>
        </w:trPr>
        <w:tc>
          <w:tcPr>
            <w:tcW w:w="2500" w:type="pct"/>
          </w:tcPr>
          <w:p w14:paraId="37625C49" w14:textId="581A3E21" w:rsidR="008C7B2B" w:rsidRPr="00C342A9" w:rsidRDefault="008C7B2B" w:rsidP="00C342A9">
            <w:pPr>
              <w:widowControl w:val="0"/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both"/>
              <w:rPr>
                <w:rFonts w:ascii="Arial" w:hAnsi="Arial" w:cs="Arial"/>
                <w:bCs/>
                <w:sz w:val="21"/>
                <w:szCs w:val="21"/>
                <w:u w:val="single"/>
              </w:rPr>
            </w:pPr>
            <w:r w:rsidRPr="00C342A9">
              <w:rPr>
                <w:rFonts w:ascii="Arial" w:hAnsi="Arial" w:cs="Arial"/>
                <w:bCs/>
                <w:sz w:val="21"/>
                <w:szCs w:val="21"/>
              </w:rPr>
              <w:t>Количество голосов, принадлежащих владельцу облигаций</w:t>
            </w:r>
          </w:p>
        </w:tc>
        <w:tc>
          <w:tcPr>
            <w:tcW w:w="2500" w:type="pct"/>
          </w:tcPr>
          <w:p w14:paraId="537B408C" w14:textId="42055F92" w:rsidR="008C7B2B" w:rsidRPr="00C342A9" w:rsidRDefault="008C7B2B" w:rsidP="00C342A9">
            <w:pPr>
              <w:widowControl w:val="0"/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 w:rsidRPr="00C342A9">
              <w:rPr>
                <w:rFonts w:ascii="Arial" w:hAnsi="Arial" w:cs="Arial"/>
                <w:bCs/>
                <w:sz w:val="21"/>
                <w:szCs w:val="21"/>
              </w:rPr>
              <w:t>___</w:t>
            </w:r>
            <w:r w:rsidR="00767CD8" w:rsidRPr="00C342A9">
              <w:rPr>
                <w:rFonts w:ascii="Arial" w:hAnsi="Arial" w:cs="Arial"/>
                <w:bCs/>
                <w:sz w:val="21"/>
                <w:szCs w:val="21"/>
              </w:rPr>
              <w:t>____</w:t>
            </w:r>
            <w:r w:rsidRPr="00C342A9">
              <w:rPr>
                <w:rFonts w:ascii="Arial" w:hAnsi="Arial" w:cs="Arial"/>
                <w:bCs/>
                <w:sz w:val="21"/>
                <w:szCs w:val="21"/>
              </w:rPr>
              <w:t xml:space="preserve"> голосов</w:t>
            </w:r>
          </w:p>
        </w:tc>
      </w:tr>
    </w:tbl>
    <w:p w14:paraId="71CEF71B" w14:textId="44602D43" w:rsidR="00E5718A" w:rsidRPr="00C342A9" w:rsidRDefault="00E5718A" w:rsidP="00C342A9">
      <w:pPr>
        <w:widowControl w:val="0"/>
        <w:autoSpaceDE w:val="0"/>
        <w:autoSpaceDN w:val="0"/>
        <w:adjustRightInd w:val="0"/>
        <w:snapToGrid w:val="0"/>
        <w:spacing w:before="120" w:after="120" w:line="276" w:lineRule="auto"/>
        <w:jc w:val="both"/>
        <w:rPr>
          <w:rFonts w:ascii="Arial" w:hAnsi="Arial" w:cs="Arial"/>
          <w:bCs/>
          <w:sz w:val="21"/>
          <w:szCs w:val="2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22"/>
        <w:gridCol w:w="2938"/>
        <w:gridCol w:w="3101"/>
      </w:tblGrid>
      <w:tr w:rsidR="00E5718A" w:rsidRPr="00C342A9" w14:paraId="00A66011" w14:textId="77777777" w:rsidTr="005D5D3F">
        <w:trPr>
          <w:trHeight w:val="1348"/>
        </w:trPr>
        <w:tc>
          <w:tcPr>
            <w:tcW w:w="5000" w:type="pct"/>
            <w:gridSpan w:val="3"/>
          </w:tcPr>
          <w:p w14:paraId="2BEAA84B" w14:textId="31C5DF41" w:rsidR="00E5718A" w:rsidRPr="00C342A9" w:rsidRDefault="00E5718A" w:rsidP="00C342A9">
            <w:pPr>
              <w:widowControl w:val="0"/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both"/>
              <w:rPr>
                <w:rFonts w:ascii="Arial" w:hAnsi="Arial" w:cs="Arial"/>
                <w:bCs/>
                <w:sz w:val="21"/>
                <w:szCs w:val="21"/>
                <w:u w:val="single"/>
              </w:rPr>
            </w:pPr>
            <w:r w:rsidRPr="00C342A9">
              <w:rPr>
                <w:rFonts w:ascii="Arial" w:hAnsi="Arial" w:cs="Arial"/>
                <w:bCs/>
                <w:sz w:val="21"/>
                <w:szCs w:val="21"/>
                <w:u w:val="single"/>
              </w:rPr>
              <w:t>Формулировка первого вопроса повестки дня</w:t>
            </w:r>
            <w:r w:rsidR="007D01AC" w:rsidRPr="00C342A9">
              <w:rPr>
                <w:rFonts w:ascii="Arial" w:hAnsi="Arial" w:cs="Arial"/>
                <w:bCs/>
                <w:sz w:val="21"/>
                <w:szCs w:val="21"/>
                <w:u w:val="single"/>
              </w:rPr>
              <w:t xml:space="preserve"> заочного голосования для принятия решений общим собранием владельцев облигаций</w:t>
            </w:r>
            <w:r w:rsidRPr="00C342A9">
              <w:rPr>
                <w:rFonts w:ascii="Arial" w:hAnsi="Arial" w:cs="Arial"/>
                <w:bCs/>
                <w:sz w:val="21"/>
                <w:szCs w:val="21"/>
                <w:u w:val="single"/>
              </w:rPr>
              <w:t>:</w:t>
            </w:r>
          </w:p>
          <w:p w14:paraId="644704DC" w14:textId="26950E7D" w:rsidR="00E5718A" w:rsidRPr="00C342A9" w:rsidRDefault="00E5718A" w:rsidP="00C342A9">
            <w:pPr>
              <w:widowControl w:val="0"/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C342A9">
              <w:rPr>
                <w:rFonts w:ascii="Arial" w:hAnsi="Arial" w:cs="Arial"/>
                <w:bCs/>
                <w:sz w:val="21"/>
                <w:szCs w:val="21"/>
              </w:rPr>
              <w:t xml:space="preserve">1. </w:t>
            </w:r>
            <w:r w:rsidR="00071606" w:rsidRPr="00071606">
              <w:rPr>
                <w:rFonts w:ascii="Arial" w:hAnsi="Arial" w:cs="Arial"/>
                <w:bCs/>
                <w:sz w:val="21"/>
                <w:szCs w:val="21"/>
              </w:rPr>
              <w:t>о согласии на заключение от имени владельцев облигаций соглашения о прекращении обязательств по облигациям новацией, а также об утверждении условий указанного соглашения</w:t>
            </w:r>
          </w:p>
          <w:p w14:paraId="13924DEE" w14:textId="77777777" w:rsidR="00E5718A" w:rsidRPr="00C342A9" w:rsidRDefault="00E5718A" w:rsidP="00C342A9">
            <w:pPr>
              <w:widowControl w:val="0"/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both"/>
              <w:rPr>
                <w:rFonts w:ascii="Arial" w:hAnsi="Arial" w:cs="Arial"/>
                <w:bCs/>
                <w:sz w:val="21"/>
                <w:szCs w:val="21"/>
                <w:u w:val="single"/>
              </w:rPr>
            </w:pPr>
            <w:r w:rsidRPr="00C342A9">
              <w:rPr>
                <w:rFonts w:ascii="Arial" w:hAnsi="Arial" w:cs="Arial"/>
                <w:bCs/>
                <w:sz w:val="21"/>
                <w:szCs w:val="21"/>
                <w:u w:val="single"/>
              </w:rPr>
              <w:t>Формулировка решения по первому вопросу:</w:t>
            </w:r>
          </w:p>
          <w:p w14:paraId="2B1ECE56" w14:textId="2820DCD1" w:rsidR="002644CA" w:rsidRDefault="00C75FEB" w:rsidP="00D87BDA">
            <w:pPr>
              <w:widowControl w:val="0"/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C75FEB">
              <w:rPr>
                <w:rFonts w:ascii="Arial" w:hAnsi="Arial" w:cs="Arial"/>
                <w:bCs/>
                <w:sz w:val="21"/>
                <w:szCs w:val="21"/>
              </w:rPr>
              <w:t>Дать согласие на заключение от имени владельцев облигаций соглашения о прекращении обязательств по биржевым облигациям процентным неконвертируемым бездокументарным серии 001Р-06</w:t>
            </w:r>
            <w:r w:rsidR="008B136B">
              <w:rPr>
                <w:rFonts w:ascii="Arial" w:hAnsi="Arial" w:cs="Arial"/>
                <w:bCs/>
                <w:sz w:val="21"/>
                <w:szCs w:val="21"/>
              </w:rPr>
              <w:t xml:space="preserve">, </w:t>
            </w:r>
            <w:r w:rsidR="008B136B" w:rsidRPr="008B136B">
              <w:rPr>
                <w:rFonts w:ascii="Arial" w:hAnsi="Arial" w:cs="Arial"/>
                <w:bCs/>
                <w:sz w:val="21"/>
                <w:szCs w:val="21"/>
              </w:rPr>
              <w:t>регистрационный номер выпуска 4B02-06-00632-R-001P от 22.05.2025</w:t>
            </w:r>
            <w:r w:rsidR="008B136B">
              <w:rPr>
                <w:rFonts w:ascii="Arial" w:hAnsi="Arial" w:cs="Arial"/>
                <w:bCs/>
                <w:sz w:val="21"/>
                <w:szCs w:val="21"/>
              </w:rPr>
              <w:t>,</w:t>
            </w:r>
            <w:r w:rsidRPr="00C75FEB">
              <w:rPr>
                <w:rFonts w:ascii="Arial" w:hAnsi="Arial" w:cs="Arial"/>
                <w:bCs/>
                <w:sz w:val="21"/>
                <w:szCs w:val="21"/>
              </w:rPr>
              <w:t xml:space="preserve"> новацией и утвердить условия указанного соглашения </w:t>
            </w:r>
            <w:r w:rsidR="00E51B39">
              <w:rPr>
                <w:rFonts w:ascii="Arial" w:hAnsi="Arial" w:cs="Arial"/>
                <w:bCs/>
                <w:sz w:val="21"/>
                <w:szCs w:val="21"/>
              </w:rPr>
              <w:t>согласно</w:t>
            </w:r>
            <w:r w:rsidRPr="00C75FEB">
              <w:rPr>
                <w:rFonts w:ascii="Arial" w:hAnsi="Arial" w:cs="Arial"/>
                <w:bCs/>
                <w:sz w:val="21"/>
                <w:szCs w:val="21"/>
              </w:rPr>
              <w:t xml:space="preserve"> редакции, представленной в информации (материалах), предоставленной при подготовке к проведению общего собрания владельцев облигаций.</w:t>
            </w:r>
          </w:p>
          <w:p w14:paraId="1839CC54" w14:textId="513EB3C4" w:rsidR="005D5D3F" w:rsidRPr="005D5D3F" w:rsidRDefault="005D5D3F" w:rsidP="00D87BDA">
            <w:pPr>
              <w:widowControl w:val="0"/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5D5D3F">
              <w:rPr>
                <w:rFonts w:ascii="Arial" w:hAnsi="Arial" w:cs="Arial"/>
                <w:b/>
                <w:sz w:val="21"/>
                <w:szCs w:val="21"/>
              </w:rPr>
              <w:t>Основные условия соглашения о новации, выносимые на утверждение</w:t>
            </w:r>
          </w:p>
          <w:tbl>
            <w:tblPr>
              <w:tblStyle w:val="a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417"/>
              <w:gridCol w:w="4418"/>
            </w:tblGrid>
            <w:tr w:rsidR="005D5D3F" w14:paraId="2CFFC642" w14:textId="77777777" w:rsidTr="005D5D3F">
              <w:tc>
                <w:tcPr>
                  <w:tcW w:w="4417" w:type="dxa"/>
                  <w:vAlign w:val="center"/>
                </w:tcPr>
                <w:p w14:paraId="07E5053C" w14:textId="77696376" w:rsidR="005D5D3F" w:rsidRPr="005D5D3F" w:rsidRDefault="005D5D3F" w:rsidP="005D5D3F">
                  <w:pPr>
                    <w:widowControl w:val="0"/>
                    <w:spacing w:before="120" w:after="120"/>
                    <w:jc w:val="center"/>
                    <w:rPr>
                      <w:rFonts w:ascii="Arial" w:eastAsiaTheme="minorHAnsi" w:hAnsi="Arial" w:cs="Arial"/>
                      <w:b/>
                      <w:bCs/>
                      <w:color w:val="000000"/>
                      <w:sz w:val="21"/>
                      <w:szCs w:val="21"/>
                      <w:lang w:eastAsia="en-US"/>
                    </w:rPr>
                  </w:pPr>
                  <w:r w:rsidRPr="005D5D3F">
                    <w:rPr>
                      <w:rFonts w:ascii="Arial" w:eastAsiaTheme="minorHAnsi" w:hAnsi="Arial" w:cs="Arial"/>
                      <w:b/>
                      <w:bCs/>
                      <w:color w:val="000000"/>
                      <w:sz w:val="21"/>
                      <w:szCs w:val="21"/>
                      <w:lang w:eastAsia="en-US"/>
                    </w:rPr>
                    <w:t>Стороны соглашения</w:t>
                  </w:r>
                </w:p>
              </w:tc>
              <w:tc>
                <w:tcPr>
                  <w:tcW w:w="4418" w:type="dxa"/>
                  <w:vAlign w:val="center"/>
                </w:tcPr>
                <w:p w14:paraId="780683EB" w14:textId="2119A480" w:rsidR="005D5D3F" w:rsidRPr="005D5D3F" w:rsidRDefault="005D5D3F" w:rsidP="005D5D3F">
                  <w:pPr>
                    <w:widowControl w:val="0"/>
                    <w:spacing w:before="120" w:after="120"/>
                    <w:jc w:val="both"/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</w:pPr>
                  <w:r w:rsidRPr="005D5D3F"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  <w:t>ООО «СОБИ-ЛИЗИНГ» (Должник) и ООО «ВОЛСТА» (Представитель владельцев облигаций)</w:t>
                  </w:r>
                </w:p>
              </w:tc>
            </w:tr>
            <w:tr w:rsidR="005D5D3F" w14:paraId="49A1561D" w14:textId="77777777" w:rsidTr="005D5D3F">
              <w:tc>
                <w:tcPr>
                  <w:tcW w:w="4417" w:type="dxa"/>
                  <w:vAlign w:val="center"/>
                </w:tcPr>
                <w:p w14:paraId="6B659D6D" w14:textId="6FC87513" w:rsidR="005D5D3F" w:rsidRPr="005D5D3F" w:rsidRDefault="005D5D3F" w:rsidP="005D5D3F">
                  <w:pPr>
                    <w:widowControl w:val="0"/>
                    <w:spacing w:before="120" w:after="120"/>
                    <w:jc w:val="center"/>
                    <w:rPr>
                      <w:rFonts w:ascii="Arial" w:eastAsiaTheme="minorHAnsi" w:hAnsi="Arial" w:cs="Arial"/>
                      <w:b/>
                      <w:bCs/>
                      <w:color w:val="000000"/>
                      <w:sz w:val="21"/>
                      <w:szCs w:val="21"/>
                      <w:lang w:eastAsia="en-US"/>
                    </w:rPr>
                  </w:pPr>
                  <w:r w:rsidRPr="005D5D3F">
                    <w:rPr>
                      <w:rFonts w:ascii="Arial" w:eastAsiaTheme="minorHAnsi" w:hAnsi="Arial" w:cs="Arial"/>
                      <w:b/>
                      <w:bCs/>
                      <w:color w:val="000000"/>
                      <w:sz w:val="21"/>
                      <w:szCs w:val="21"/>
                      <w:lang w:eastAsia="en-US"/>
                    </w:rPr>
                    <w:t>Прекращаемые обязательства (Первоначальные обязательства)</w:t>
                  </w:r>
                </w:p>
              </w:tc>
              <w:tc>
                <w:tcPr>
                  <w:tcW w:w="4418" w:type="dxa"/>
                  <w:vAlign w:val="center"/>
                </w:tcPr>
                <w:p w14:paraId="0A14C1CE" w14:textId="77777777" w:rsidR="00C75FEB" w:rsidRDefault="00C75FEB" w:rsidP="005D5D3F">
                  <w:pPr>
                    <w:widowControl w:val="0"/>
                    <w:spacing w:before="120" w:after="120"/>
                    <w:jc w:val="both"/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</w:pPr>
                  <w:r w:rsidRPr="00C75FEB"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  <w:t>обязательства по выплате купонного дохода за купонные периоды с одиннадцатого по восемнадцатый, включительно;</w:t>
                  </w:r>
                </w:p>
                <w:p w14:paraId="0B72CE43" w14:textId="0605A822" w:rsidR="00C75FEB" w:rsidRDefault="00C75FEB" w:rsidP="005D5D3F">
                  <w:pPr>
                    <w:widowControl w:val="0"/>
                    <w:spacing w:before="120" w:after="120"/>
                    <w:jc w:val="both"/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</w:pPr>
                  <w:r w:rsidRPr="00C75FEB"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  <w:t xml:space="preserve">обязательства по частичному досрочному погашению в даты окончания купонных периодов с одиннадцатого по </w:t>
                  </w:r>
                  <w:r w:rsidR="001F7D6E"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  <w:lastRenderedPageBreak/>
                    <w:t>семнадцатый</w:t>
                  </w:r>
                  <w:r w:rsidRPr="00C75FEB"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  <w:t>, включительно;</w:t>
                  </w:r>
                </w:p>
                <w:p w14:paraId="6C37F5BD" w14:textId="77777777" w:rsidR="00C75FEB" w:rsidRDefault="00C75FEB" w:rsidP="005D5D3F">
                  <w:pPr>
                    <w:widowControl w:val="0"/>
                    <w:spacing w:before="120" w:after="120"/>
                    <w:jc w:val="both"/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</w:pPr>
                  <w:r w:rsidRPr="00C75FEB"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  <w:t>обязательства по досрочному погашению по требованию владельцев, которые были предъявлены или основания для предъявления которых имеют место на дату заключения соглашения;</w:t>
                  </w:r>
                </w:p>
                <w:p w14:paraId="34555B6E" w14:textId="45125AF3" w:rsidR="005D5D3F" w:rsidRPr="005D5D3F" w:rsidRDefault="00C75FEB" w:rsidP="005D5D3F">
                  <w:pPr>
                    <w:widowControl w:val="0"/>
                    <w:spacing w:before="120" w:after="120"/>
                    <w:jc w:val="both"/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</w:pPr>
                  <w:r w:rsidRPr="00C75FEB"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  <w:t>обязательства по выплате сумм неустоек и иных платежей в связи с просрочкой</w:t>
                  </w:r>
                </w:p>
              </w:tc>
            </w:tr>
            <w:tr w:rsidR="005D5D3F" w14:paraId="079DF3DE" w14:textId="77777777" w:rsidTr="005D5D3F">
              <w:tc>
                <w:tcPr>
                  <w:tcW w:w="4417" w:type="dxa"/>
                  <w:vAlign w:val="center"/>
                </w:tcPr>
                <w:p w14:paraId="4D71777E" w14:textId="558BC9A0" w:rsidR="005D5D3F" w:rsidRPr="005D5D3F" w:rsidRDefault="005D5D3F" w:rsidP="005D5D3F">
                  <w:pPr>
                    <w:widowControl w:val="0"/>
                    <w:spacing w:before="120" w:after="120"/>
                    <w:jc w:val="center"/>
                    <w:rPr>
                      <w:rFonts w:ascii="Arial" w:eastAsiaTheme="minorHAnsi" w:hAnsi="Arial" w:cs="Arial"/>
                      <w:b/>
                      <w:bCs/>
                      <w:color w:val="000000"/>
                      <w:sz w:val="21"/>
                      <w:szCs w:val="21"/>
                      <w:lang w:eastAsia="en-US"/>
                    </w:rPr>
                  </w:pPr>
                  <w:r w:rsidRPr="005D5D3F">
                    <w:rPr>
                      <w:rFonts w:ascii="Arial" w:eastAsiaTheme="minorHAnsi" w:hAnsi="Arial" w:cs="Arial"/>
                      <w:b/>
                      <w:bCs/>
                      <w:color w:val="000000"/>
                      <w:sz w:val="21"/>
                      <w:szCs w:val="21"/>
                      <w:lang w:eastAsia="en-US"/>
                    </w:rPr>
                    <w:lastRenderedPageBreak/>
                    <w:t>Новое обязательство</w:t>
                  </w:r>
                </w:p>
              </w:tc>
              <w:tc>
                <w:tcPr>
                  <w:tcW w:w="4418" w:type="dxa"/>
                  <w:vAlign w:val="center"/>
                </w:tcPr>
                <w:p w14:paraId="09EEA946" w14:textId="531ECA9F" w:rsidR="005D5D3F" w:rsidRDefault="008B136B" w:rsidP="005D5D3F">
                  <w:pPr>
                    <w:widowControl w:val="0"/>
                    <w:spacing w:before="120" w:after="120"/>
                    <w:jc w:val="both"/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</w:pPr>
                  <w:r w:rsidRPr="008B136B"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  <w:t>в расчете на 1 облигацию</w:t>
                  </w:r>
                  <w:r w:rsidR="001F7D6E"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  <w:t>:</w:t>
                  </w:r>
                </w:p>
                <w:p w14:paraId="6F403A41" w14:textId="2F476ABA" w:rsidR="001F7D6E" w:rsidRPr="001F7D6E" w:rsidRDefault="001F7D6E" w:rsidP="001F7D6E">
                  <w:pPr>
                    <w:widowControl w:val="0"/>
                    <w:spacing w:before="120" w:after="120"/>
                    <w:jc w:val="both"/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</w:pPr>
                  <w:r w:rsidRPr="001F7D6E"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  <w:t>основной долг в размере 210,00 рубл</w:t>
                  </w:r>
                  <w:r w:rsidR="007F664D"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  <w:t>ей</w:t>
                  </w:r>
                  <w:r w:rsidRPr="001F7D6E"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  <w:t>, погашаемый частями в даты окончания процентных периодов: с 13-го по 24-й – по 2,31 рубля, с 25-го по 36-й – по 6,72 рубля, с 37-го по 47-й – по 8,40 рубля, в дату окончания 48-го процентного периода (18.11.2030) – 9,24 рубля;</w:t>
                  </w:r>
                </w:p>
                <w:p w14:paraId="0E07D3CA" w14:textId="77777777" w:rsidR="001F7D6E" w:rsidRPr="001F7D6E" w:rsidRDefault="001F7D6E" w:rsidP="001F7D6E">
                  <w:pPr>
                    <w:widowControl w:val="0"/>
                    <w:spacing w:before="120" w:after="120"/>
                    <w:jc w:val="both"/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</w:pPr>
                  <w:r w:rsidRPr="001F7D6E"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  <w:t>проценты на непогашенный остаток основного долга, выплачиваемые в дату окончания каждого процентного периода;</w:t>
                  </w:r>
                </w:p>
                <w:p w14:paraId="1501F844" w14:textId="5D54AFBE" w:rsidR="001F7D6E" w:rsidRPr="005D5D3F" w:rsidRDefault="001F7D6E" w:rsidP="001F7D6E">
                  <w:pPr>
                    <w:widowControl w:val="0"/>
                    <w:spacing w:before="120" w:after="120"/>
                    <w:jc w:val="both"/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</w:pPr>
                  <w:r w:rsidRPr="001F7D6E"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  <w:t>дополнительный доход в размере 27,74 рубля, выплачиваемый единовременно в дату окончания 12-го процентного периода (04.12.2027).</w:t>
                  </w:r>
                </w:p>
              </w:tc>
            </w:tr>
            <w:tr w:rsidR="001F7D6E" w14:paraId="79EDA929" w14:textId="77777777" w:rsidTr="005D5D3F">
              <w:tc>
                <w:tcPr>
                  <w:tcW w:w="4417" w:type="dxa"/>
                  <w:vAlign w:val="center"/>
                </w:tcPr>
                <w:p w14:paraId="2C4C7775" w14:textId="7EC16B55" w:rsidR="001F7D6E" w:rsidRPr="005D5D3F" w:rsidRDefault="001F7D6E" w:rsidP="001F7D6E">
                  <w:pPr>
                    <w:widowControl w:val="0"/>
                    <w:spacing w:before="120" w:after="120"/>
                    <w:jc w:val="center"/>
                    <w:rPr>
                      <w:rFonts w:ascii="Arial" w:eastAsiaTheme="minorHAnsi" w:hAnsi="Arial" w:cs="Arial"/>
                      <w:b/>
                      <w:bCs/>
                      <w:color w:val="000000"/>
                      <w:sz w:val="21"/>
                      <w:szCs w:val="21"/>
                      <w:lang w:eastAsia="en-US"/>
                    </w:rPr>
                  </w:pPr>
                  <w:r>
                    <w:rPr>
                      <w:rFonts w:ascii="Arial" w:eastAsiaTheme="minorHAnsi" w:hAnsi="Arial" w:cs="Arial"/>
                      <w:b/>
                      <w:bCs/>
                      <w:color w:val="000000"/>
                      <w:sz w:val="21"/>
                      <w:szCs w:val="21"/>
                      <w:lang w:eastAsia="en-US"/>
                    </w:rPr>
                    <w:t>Процентные периоды</w:t>
                  </w:r>
                </w:p>
              </w:tc>
              <w:tc>
                <w:tcPr>
                  <w:tcW w:w="4418" w:type="dxa"/>
                  <w:vAlign w:val="center"/>
                </w:tcPr>
                <w:p w14:paraId="0C8F8BAA" w14:textId="5D3FA778" w:rsidR="001F7D6E" w:rsidRPr="005D5D3F" w:rsidRDefault="001F7D6E" w:rsidP="001F7D6E">
                  <w:pPr>
                    <w:widowControl w:val="0"/>
                    <w:spacing w:before="120" w:after="120"/>
                    <w:jc w:val="both"/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</w:pPr>
                  <w:r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  <w:t>48 процентных периодов по 30 дней каждый начиная с 09.12.2026 по 18.11.2030, совпадающих с купонными периодами облигаций с 19-го по 66-й (см. формулировку решения по второму вопросу)</w:t>
                  </w:r>
                </w:p>
              </w:tc>
            </w:tr>
            <w:tr w:rsidR="001F7D6E" w14:paraId="61281A40" w14:textId="77777777" w:rsidTr="005D5D3F">
              <w:tc>
                <w:tcPr>
                  <w:tcW w:w="4417" w:type="dxa"/>
                  <w:vAlign w:val="center"/>
                </w:tcPr>
                <w:p w14:paraId="6D050290" w14:textId="5F500542" w:rsidR="001F7D6E" w:rsidRPr="005D5D3F" w:rsidRDefault="001F7D6E" w:rsidP="001F7D6E">
                  <w:pPr>
                    <w:widowControl w:val="0"/>
                    <w:spacing w:before="120" w:after="120"/>
                    <w:jc w:val="center"/>
                    <w:rPr>
                      <w:rFonts w:ascii="Arial" w:eastAsiaTheme="minorHAnsi" w:hAnsi="Arial" w:cs="Arial"/>
                      <w:b/>
                      <w:bCs/>
                      <w:color w:val="000000"/>
                      <w:sz w:val="21"/>
                      <w:szCs w:val="21"/>
                      <w:lang w:eastAsia="en-US"/>
                    </w:rPr>
                  </w:pPr>
                  <w:r>
                    <w:rPr>
                      <w:rFonts w:ascii="Arial" w:eastAsiaTheme="minorHAnsi" w:hAnsi="Arial" w:cs="Arial"/>
                      <w:b/>
                      <w:bCs/>
                      <w:color w:val="000000"/>
                      <w:sz w:val="21"/>
                      <w:szCs w:val="21"/>
                      <w:lang w:eastAsia="en-US"/>
                    </w:rPr>
                    <w:t>Процентная ставка по новому заемному обязательству</w:t>
                  </w:r>
                </w:p>
              </w:tc>
              <w:tc>
                <w:tcPr>
                  <w:tcW w:w="4418" w:type="dxa"/>
                  <w:vAlign w:val="center"/>
                </w:tcPr>
                <w:p w14:paraId="74404871" w14:textId="1BE6AA77" w:rsidR="001F7D6E" w:rsidRPr="005D5D3F" w:rsidRDefault="001F7D6E" w:rsidP="001F7D6E">
                  <w:pPr>
                    <w:widowControl w:val="0"/>
                    <w:spacing w:before="120" w:after="120"/>
                    <w:jc w:val="both"/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</w:pPr>
                  <w:r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  <w:t>приравнивается к ключевой ставке Банка России, увеличенной на 1,25 процентного пункта, но не выше 15,25 % годовых</w:t>
                  </w:r>
                </w:p>
              </w:tc>
            </w:tr>
          </w:tbl>
          <w:tbl>
            <w:tblPr>
              <w:tblW w:w="0" w:type="auto"/>
              <w:tblInd w:w="5" w:type="dxa"/>
              <w:tblLayout w:type="fixed"/>
              <w:tblLook w:val="04A0" w:firstRow="1" w:lastRow="0" w:firstColumn="1" w:lastColumn="0" w:noHBand="0" w:noVBand="1"/>
            </w:tblPr>
            <w:tblGrid>
              <w:gridCol w:w="236"/>
            </w:tblGrid>
            <w:tr w:rsidR="005D5D3F" w:rsidRPr="00FA7526" w14:paraId="766739CA" w14:textId="77777777" w:rsidTr="005D5D3F">
              <w:tc>
                <w:tcPr>
                  <w:tcW w:w="236" w:type="dxa"/>
                  <w:tcBorders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169280F" w14:textId="77777777" w:rsidR="005D5D3F" w:rsidRDefault="005D5D3F" w:rsidP="005D5D3F">
                  <w:pPr>
                    <w:spacing w:after="200" w:line="276" w:lineRule="auto"/>
                    <w:rPr>
                      <w:rFonts w:ascii="Arial" w:hAnsi="Arial" w:cs="Arial"/>
                    </w:rPr>
                  </w:pPr>
                </w:p>
                <w:p w14:paraId="2302D977" w14:textId="77777777" w:rsidR="005D5D3F" w:rsidRPr="00FA7526" w:rsidRDefault="005D5D3F" w:rsidP="005D5D3F">
                  <w:pPr>
                    <w:spacing w:after="200" w:line="276" w:lineRule="auto"/>
                    <w:rPr>
                      <w:rFonts w:ascii="Arial" w:hAnsi="Arial" w:cs="Arial"/>
                    </w:rPr>
                  </w:pPr>
                </w:p>
              </w:tc>
            </w:tr>
          </w:tbl>
          <w:p w14:paraId="6EC46D6A" w14:textId="45C49681" w:rsidR="00C342A9" w:rsidRPr="00C342A9" w:rsidRDefault="00C342A9" w:rsidP="00C342A9">
            <w:pPr>
              <w:widowControl w:val="0"/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E5718A" w:rsidRPr="00C342A9" w14:paraId="0040F5AF" w14:textId="77777777" w:rsidTr="005D5D3F">
        <w:trPr>
          <w:trHeight w:val="344"/>
        </w:trPr>
        <w:tc>
          <w:tcPr>
            <w:tcW w:w="1668" w:type="pct"/>
            <w:vAlign w:val="center"/>
          </w:tcPr>
          <w:p w14:paraId="09C016AA" w14:textId="77777777" w:rsidR="00E5718A" w:rsidRPr="00C342A9" w:rsidRDefault="00E5718A" w:rsidP="00C342A9">
            <w:pPr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center"/>
              <w:outlineLvl w:val="0"/>
              <w:rPr>
                <w:rFonts w:ascii="Arial" w:eastAsia="Calibri" w:hAnsi="Arial" w:cs="Arial"/>
                <w:bCs/>
                <w:sz w:val="21"/>
                <w:szCs w:val="21"/>
                <w:lang w:eastAsia="en-US"/>
              </w:rPr>
            </w:pPr>
            <w:r w:rsidRPr="00C342A9">
              <w:rPr>
                <w:rFonts w:ascii="Arial" w:eastAsia="Calibri" w:hAnsi="Arial" w:cs="Arial"/>
                <w:bCs/>
                <w:sz w:val="21"/>
                <w:szCs w:val="21"/>
                <w:lang w:eastAsia="en-US"/>
              </w:rPr>
              <w:lastRenderedPageBreak/>
              <w:t>ЗА</w:t>
            </w:r>
          </w:p>
        </w:tc>
        <w:tc>
          <w:tcPr>
            <w:tcW w:w="1621" w:type="pct"/>
            <w:vAlign w:val="center"/>
          </w:tcPr>
          <w:p w14:paraId="29322ADD" w14:textId="77777777" w:rsidR="00E5718A" w:rsidRPr="00C342A9" w:rsidRDefault="00E5718A" w:rsidP="00C342A9">
            <w:pPr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center"/>
              <w:outlineLvl w:val="0"/>
              <w:rPr>
                <w:rFonts w:ascii="Arial" w:eastAsia="Calibri" w:hAnsi="Arial" w:cs="Arial"/>
                <w:bCs/>
                <w:sz w:val="21"/>
                <w:szCs w:val="21"/>
                <w:lang w:eastAsia="en-US"/>
              </w:rPr>
            </w:pPr>
            <w:r w:rsidRPr="00C342A9">
              <w:rPr>
                <w:rFonts w:ascii="Arial" w:eastAsia="Calibri" w:hAnsi="Arial" w:cs="Arial"/>
                <w:bCs/>
                <w:sz w:val="21"/>
                <w:szCs w:val="21"/>
                <w:lang w:eastAsia="en-US"/>
              </w:rPr>
              <w:t>ПРОТИВ</w:t>
            </w:r>
          </w:p>
        </w:tc>
        <w:tc>
          <w:tcPr>
            <w:tcW w:w="1711" w:type="pct"/>
            <w:vAlign w:val="center"/>
          </w:tcPr>
          <w:p w14:paraId="04A31A9F" w14:textId="77777777" w:rsidR="00E5718A" w:rsidRPr="00C342A9" w:rsidRDefault="00E5718A" w:rsidP="00C342A9">
            <w:pPr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center"/>
              <w:outlineLvl w:val="0"/>
              <w:rPr>
                <w:rFonts w:ascii="Arial" w:eastAsia="Calibri" w:hAnsi="Arial" w:cs="Arial"/>
                <w:bCs/>
                <w:sz w:val="21"/>
                <w:szCs w:val="21"/>
                <w:lang w:eastAsia="en-US"/>
              </w:rPr>
            </w:pPr>
            <w:r w:rsidRPr="00C342A9">
              <w:rPr>
                <w:rFonts w:ascii="Arial" w:eastAsia="Calibri" w:hAnsi="Arial" w:cs="Arial"/>
                <w:bCs/>
                <w:sz w:val="21"/>
                <w:szCs w:val="21"/>
                <w:lang w:eastAsia="en-US"/>
              </w:rPr>
              <w:t>ВОЗДЕРЖАЛСЯ</w:t>
            </w:r>
          </w:p>
        </w:tc>
      </w:tr>
      <w:tr w:rsidR="00E5718A" w:rsidRPr="00C342A9" w14:paraId="3F15D5B5" w14:textId="77777777" w:rsidTr="005D5D3F">
        <w:trPr>
          <w:trHeight w:val="432"/>
        </w:trPr>
        <w:tc>
          <w:tcPr>
            <w:tcW w:w="1668" w:type="pct"/>
            <w:vAlign w:val="center"/>
          </w:tcPr>
          <w:p w14:paraId="571DE0F9" w14:textId="77777777" w:rsidR="00E5718A" w:rsidRPr="00C342A9" w:rsidRDefault="00E5718A" w:rsidP="00C342A9">
            <w:pPr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center"/>
              <w:outlineLvl w:val="0"/>
              <w:rPr>
                <w:rFonts w:ascii="Arial" w:eastAsia="Calibri" w:hAnsi="Arial" w:cs="Arial"/>
                <w:bCs/>
                <w:sz w:val="21"/>
                <w:szCs w:val="21"/>
                <w:lang w:eastAsia="en-US"/>
              </w:rPr>
            </w:pPr>
          </w:p>
        </w:tc>
        <w:tc>
          <w:tcPr>
            <w:tcW w:w="1621" w:type="pct"/>
            <w:vAlign w:val="center"/>
          </w:tcPr>
          <w:p w14:paraId="304CA0F7" w14:textId="77777777" w:rsidR="00E5718A" w:rsidRPr="00C342A9" w:rsidRDefault="00E5718A" w:rsidP="00C342A9">
            <w:pPr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center"/>
              <w:outlineLvl w:val="0"/>
              <w:rPr>
                <w:rFonts w:ascii="Arial" w:eastAsia="Calibri" w:hAnsi="Arial" w:cs="Arial"/>
                <w:bCs/>
                <w:sz w:val="21"/>
                <w:szCs w:val="21"/>
                <w:lang w:eastAsia="en-US"/>
              </w:rPr>
            </w:pPr>
          </w:p>
        </w:tc>
        <w:tc>
          <w:tcPr>
            <w:tcW w:w="1711" w:type="pct"/>
            <w:vAlign w:val="center"/>
          </w:tcPr>
          <w:p w14:paraId="06C7EE83" w14:textId="77777777" w:rsidR="00E5718A" w:rsidRPr="00C342A9" w:rsidRDefault="00E5718A" w:rsidP="00C342A9">
            <w:pPr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center"/>
              <w:outlineLvl w:val="0"/>
              <w:rPr>
                <w:rFonts w:ascii="Arial" w:eastAsia="Calibri" w:hAnsi="Arial" w:cs="Arial"/>
                <w:bCs/>
                <w:sz w:val="21"/>
                <w:szCs w:val="21"/>
                <w:lang w:eastAsia="en-US"/>
              </w:rPr>
            </w:pPr>
          </w:p>
        </w:tc>
      </w:tr>
    </w:tbl>
    <w:p w14:paraId="67C2B6EF" w14:textId="50A6E439" w:rsidR="00513979" w:rsidRDefault="00E5718A" w:rsidP="00C342A9">
      <w:pPr>
        <w:autoSpaceDE w:val="0"/>
        <w:autoSpaceDN w:val="0"/>
        <w:adjustRightInd w:val="0"/>
        <w:snapToGrid w:val="0"/>
        <w:spacing w:before="120" w:after="120" w:line="276" w:lineRule="auto"/>
        <w:jc w:val="both"/>
        <w:rPr>
          <w:rFonts w:ascii="Arial" w:hAnsi="Arial" w:cs="Arial"/>
          <w:bCs/>
          <w:sz w:val="21"/>
          <w:szCs w:val="21"/>
          <w:u w:val="single"/>
        </w:rPr>
      </w:pPr>
      <w:r w:rsidRPr="00C342A9">
        <w:rPr>
          <w:rFonts w:ascii="Arial" w:hAnsi="Arial" w:cs="Arial"/>
          <w:bCs/>
          <w:sz w:val="21"/>
          <w:szCs w:val="21"/>
          <w:u w:val="single"/>
        </w:rPr>
        <w:t xml:space="preserve">Владелец облигаций вправе выбрать только один вариант голосования. Выбор варианта голосования осуществляется путем </w:t>
      </w:r>
      <w:r w:rsidR="00AA6A15" w:rsidRPr="00C342A9">
        <w:rPr>
          <w:rFonts w:ascii="Arial" w:hAnsi="Arial" w:cs="Arial"/>
          <w:bCs/>
          <w:sz w:val="21"/>
          <w:szCs w:val="21"/>
          <w:u w:val="single"/>
        </w:rPr>
        <w:t xml:space="preserve">проставления </w:t>
      </w:r>
      <w:r w:rsidRPr="00C342A9">
        <w:rPr>
          <w:rFonts w:ascii="Arial" w:hAnsi="Arial" w:cs="Arial"/>
          <w:bCs/>
          <w:sz w:val="21"/>
          <w:szCs w:val="21"/>
          <w:u w:val="single"/>
        </w:rPr>
        <w:t xml:space="preserve">отметки </w:t>
      </w:r>
      <w:r w:rsidR="00AA6A15" w:rsidRPr="00C342A9">
        <w:rPr>
          <w:rFonts w:ascii="Arial" w:hAnsi="Arial" w:cs="Arial"/>
          <w:bCs/>
          <w:sz w:val="21"/>
          <w:szCs w:val="21"/>
          <w:u w:val="single"/>
        </w:rPr>
        <w:t xml:space="preserve">в графу, относящуюся к </w:t>
      </w:r>
      <w:r w:rsidRPr="00C342A9">
        <w:rPr>
          <w:rFonts w:ascii="Arial" w:hAnsi="Arial" w:cs="Arial"/>
          <w:bCs/>
          <w:sz w:val="21"/>
          <w:szCs w:val="21"/>
          <w:u w:val="single"/>
        </w:rPr>
        <w:t>нужно</w:t>
      </w:r>
      <w:r w:rsidR="00AA6A15" w:rsidRPr="00C342A9">
        <w:rPr>
          <w:rFonts w:ascii="Arial" w:hAnsi="Arial" w:cs="Arial"/>
          <w:bCs/>
          <w:sz w:val="21"/>
          <w:szCs w:val="21"/>
          <w:u w:val="single"/>
        </w:rPr>
        <w:t>му варианту</w:t>
      </w:r>
      <w:r w:rsidRPr="00C342A9">
        <w:rPr>
          <w:rFonts w:ascii="Arial" w:hAnsi="Arial" w:cs="Arial"/>
          <w:bCs/>
          <w:sz w:val="21"/>
          <w:szCs w:val="21"/>
          <w:u w:val="single"/>
        </w:rPr>
        <w:t xml:space="preserve"> голосования.</w:t>
      </w:r>
    </w:p>
    <w:p w14:paraId="47EC6A32" w14:textId="77777777" w:rsidR="00513979" w:rsidRPr="00C342A9" w:rsidRDefault="00513979" w:rsidP="00513979">
      <w:pPr>
        <w:widowControl w:val="0"/>
        <w:autoSpaceDE w:val="0"/>
        <w:autoSpaceDN w:val="0"/>
        <w:adjustRightInd w:val="0"/>
        <w:snapToGrid w:val="0"/>
        <w:spacing w:before="120" w:after="120" w:line="276" w:lineRule="auto"/>
        <w:jc w:val="both"/>
        <w:rPr>
          <w:rFonts w:ascii="Arial" w:hAnsi="Arial" w:cs="Arial"/>
          <w:bCs/>
          <w:sz w:val="21"/>
          <w:szCs w:val="2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22"/>
        <w:gridCol w:w="2938"/>
        <w:gridCol w:w="3101"/>
      </w:tblGrid>
      <w:tr w:rsidR="00513979" w:rsidRPr="00C342A9" w14:paraId="41584FEB" w14:textId="77777777" w:rsidTr="002B6A6A">
        <w:trPr>
          <w:trHeight w:val="1348"/>
        </w:trPr>
        <w:tc>
          <w:tcPr>
            <w:tcW w:w="5000" w:type="pct"/>
            <w:gridSpan w:val="3"/>
          </w:tcPr>
          <w:p w14:paraId="53B2DA74" w14:textId="77335132" w:rsidR="00513979" w:rsidRPr="00C342A9" w:rsidRDefault="00513979" w:rsidP="002B6A6A">
            <w:pPr>
              <w:widowControl w:val="0"/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both"/>
              <w:rPr>
                <w:rFonts w:ascii="Arial" w:hAnsi="Arial" w:cs="Arial"/>
                <w:bCs/>
                <w:sz w:val="21"/>
                <w:szCs w:val="21"/>
                <w:u w:val="single"/>
              </w:rPr>
            </w:pPr>
            <w:r w:rsidRPr="00C342A9">
              <w:rPr>
                <w:rFonts w:ascii="Arial" w:hAnsi="Arial" w:cs="Arial"/>
                <w:bCs/>
                <w:sz w:val="21"/>
                <w:szCs w:val="21"/>
                <w:u w:val="single"/>
              </w:rPr>
              <w:t xml:space="preserve">Формулировка </w:t>
            </w:r>
            <w:r>
              <w:rPr>
                <w:rFonts w:ascii="Arial" w:hAnsi="Arial" w:cs="Arial"/>
                <w:bCs/>
                <w:sz w:val="21"/>
                <w:szCs w:val="21"/>
                <w:u w:val="single"/>
              </w:rPr>
              <w:t>второго</w:t>
            </w:r>
            <w:r w:rsidRPr="00C342A9">
              <w:rPr>
                <w:rFonts w:ascii="Arial" w:hAnsi="Arial" w:cs="Arial"/>
                <w:bCs/>
                <w:sz w:val="21"/>
                <w:szCs w:val="21"/>
                <w:u w:val="single"/>
              </w:rPr>
              <w:t xml:space="preserve"> вопроса повестки дня заочного голосования для принятия решений общим собранием владельцев облигаций:</w:t>
            </w:r>
          </w:p>
          <w:p w14:paraId="0F736943" w14:textId="36BFA95A" w:rsidR="00513979" w:rsidRPr="00C342A9" w:rsidRDefault="00513979" w:rsidP="002B6A6A">
            <w:pPr>
              <w:widowControl w:val="0"/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2</w:t>
            </w:r>
            <w:r w:rsidRPr="00C342A9">
              <w:rPr>
                <w:rFonts w:ascii="Arial" w:hAnsi="Arial" w:cs="Arial"/>
                <w:bCs/>
                <w:sz w:val="21"/>
                <w:szCs w:val="21"/>
              </w:rPr>
              <w:t xml:space="preserve">. </w:t>
            </w:r>
            <w:r w:rsidRPr="00513979">
              <w:rPr>
                <w:rFonts w:ascii="Arial" w:hAnsi="Arial" w:cs="Arial"/>
                <w:bCs/>
                <w:sz w:val="21"/>
                <w:szCs w:val="21"/>
              </w:rPr>
              <w:t>о согласии на внесение эмитентом изменений в решение о выпуске облигаций, связанных с объемом прав по облигациям и (или) порядком их осуществления</w:t>
            </w:r>
          </w:p>
          <w:p w14:paraId="5999F000" w14:textId="798623CB" w:rsidR="00513979" w:rsidRPr="00C342A9" w:rsidRDefault="00513979" w:rsidP="002B6A6A">
            <w:pPr>
              <w:widowControl w:val="0"/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both"/>
              <w:rPr>
                <w:rFonts w:ascii="Arial" w:hAnsi="Arial" w:cs="Arial"/>
                <w:bCs/>
                <w:sz w:val="21"/>
                <w:szCs w:val="21"/>
                <w:u w:val="single"/>
              </w:rPr>
            </w:pPr>
            <w:r w:rsidRPr="00C342A9">
              <w:rPr>
                <w:rFonts w:ascii="Arial" w:hAnsi="Arial" w:cs="Arial"/>
                <w:bCs/>
                <w:sz w:val="21"/>
                <w:szCs w:val="21"/>
                <w:u w:val="single"/>
              </w:rPr>
              <w:lastRenderedPageBreak/>
              <w:t xml:space="preserve">Формулировка решения по </w:t>
            </w:r>
            <w:r w:rsidR="00071606">
              <w:rPr>
                <w:rFonts w:ascii="Arial" w:hAnsi="Arial" w:cs="Arial"/>
                <w:bCs/>
                <w:sz w:val="21"/>
                <w:szCs w:val="21"/>
                <w:u w:val="single"/>
              </w:rPr>
              <w:t>второму</w:t>
            </w:r>
            <w:r w:rsidRPr="00C342A9">
              <w:rPr>
                <w:rFonts w:ascii="Arial" w:hAnsi="Arial" w:cs="Arial"/>
                <w:bCs/>
                <w:sz w:val="21"/>
                <w:szCs w:val="21"/>
                <w:u w:val="single"/>
              </w:rPr>
              <w:t xml:space="preserve"> вопросу:</w:t>
            </w:r>
          </w:p>
          <w:p w14:paraId="019926D7" w14:textId="08220077" w:rsidR="00513979" w:rsidRDefault="00C75FEB" w:rsidP="002B6A6A">
            <w:pPr>
              <w:widowControl w:val="0"/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C75FEB">
              <w:rPr>
                <w:rFonts w:ascii="Arial" w:hAnsi="Arial" w:cs="Arial"/>
                <w:bCs/>
                <w:sz w:val="21"/>
                <w:szCs w:val="21"/>
              </w:rPr>
              <w:t>Дать согласие на внесение эмитентом изменений в решение о выпуске биржевых облигаций процентных неконвертируемых бездокументарных серии 001Р-06, регистрационный номер выпуска 4B02-</w:t>
            </w:r>
            <w:proofErr w:type="gramStart"/>
            <w:r w:rsidRPr="00C75FEB">
              <w:rPr>
                <w:rFonts w:ascii="Arial" w:hAnsi="Arial" w:cs="Arial"/>
                <w:bCs/>
                <w:sz w:val="21"/>
                <w:szCs w:val="21"/>
              </w:rPr>
              <w:t>06-00632</w:t>
            </w:r>
            <w:proofErr w:type="gramEnd"/>
            <w:r w:rsidRPr="00C75FEB">
              <w:rPr>
                <w:rFonts w:ascii="Arial" w:hAnsi="Arial" w:cs="Arial"/>
                <w:bCs/>
                <w:sz w:val="21"/>
                <w:szCs w:val="21"/>
              </w:rPr>
              <w:t>-R-001P от 22.05.2025, связанных с объемом прав по облигациям и порядком их осуществления.</w:t>
            </w:r>
          </w:p>
          <w:p w14:paraId="6B73BCBA" w14:textId="1402D301" w:rsidR="00513979" w:rsidRPr="005D5D3F" w:rsidRDefault="00513979" w:rsidP="002B6A6A">
            <w:pPr>
              <w:widowControl w:val="0"/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5D5D3F">
              <w:rPr>
                <w:rFonts w:ascii="Arial" w:hAnsi="Arial" w:cs="Arial"/>
                <w:b/>
                <w:sz w:val="21"/>
                <w:szCs w:val="21"/>
              </w:rPr>
              <w:t xml:space="preserve">Основные </w:t>
            </w:r>
            <w:r w:rsidR="003B310D">
              <w:rPr>
                <w:rFonts w:ascii="Arial" w:hAnsi="Arial" w:cs="Arial"/>
                <w:b/>
                <w:sz w:val="21"/>
                <w:szCs w:val="21"/>
              </w:rPr>
              <w:t>параметры изменений в решение о выпуске, выносимых на голосование</w:t>
            </w:r>
            <w:r w:rsidR="001F7D6E">
              <w:rPr>
                <w:rFonts w:ascii="Arial" w:hAnsi="Arial" w:cs="Arial"/>
                <w:b/>
                <w:sz w:val="21"/>
                <w:szCs w:val="21"/>
              </w:rPr>
              <w:t>:</w:t>
            </w:r>
          </w:p>
          <w:p w14:paraId="0E34C6F4" w14:textId="77D6F3CE" w:rsidR="003B310D" w:rsidRDefault="00C75FEB" w:rsidP="00E51B39">
            <w:pPr>
              <w:pStyle w:val="af0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napToGrid w:val="0"/>
              <w:spacing w:before="120" w:after="120" w:line="276" w:lineRule="auto"/>
              <w:ind w:hanging="357"/>
              <w:contextualSpacing w:val="0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C75FEB">
              <w:rPr>
                <w:rFonts w:ascii="Arial" w:hAnsi="Arial" w:cs="Arial"/>
                <w:bCs/>
                <w:sz w:val="21"/>
                <w:szCs w:val="21"/>
              </w:rPr>
              <w:t xml:space="preserve">дата погашения биржевых облигаций </w:t>
            </w:r>
            <w:r w:rsidR="008B136B">
              <w:rPr>
                <w:rFonts w:ascii="Arial" w:hAnsi="Arial" w:cs="Arial"/>
                <w:bCs/>
                <w:sz w:val="21"/>
                <w:szCs w:val="21"/>
              </w:rPr>
              <w:t>переносится на</w:t>
            </w:r>
            <w:r w:rsidRPr="00C75FEB">
              <w:rPr>
                <w:rFonts w:ascii="Arial" w:hAnsi="Arial" w:cs="Arial"/>
                <w:bCs/>
                <w:sz w:val="21"/>
                <w:szCs w:val="21"/>
              </w:rPr>
              <w:t xml:space="preserve"> 18.11.2030</w:t>
            </w:r>
            <w:r w:rsidR="003B310D">
              <w:rPr>
                <w:rFonts w:ascii="Arial" w:hAnsi="Arial" w:cs="Arial"/>
                <w:bCs/>
                <w:sz w:val="21"/>
                <w:szCs w:val="21"/>
              </w:rPr>
              <w:t>;</w:t>
            </w:r>
          </w:p>
          <w:p w14:paraId="6CD3624F" w14:textId="5912A805" w:rsidR="008B136B" w:rsidRDefault="008B136B" w:rsidP="00E51B39">
            <w:pPr>
              <w:pStyle w:val="af0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napToGrid w:val="0"/>
              <w:spacing w:before="120" w:after="120" w:line="276" w:lineRule="auto"/>
              <w:ind w:hanging="357"/>
              <w:contextualSpacing w:val="0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количество купонных периодов увеличивается до 66, продолжительность каждого купонного периода остается равной 30 календарным дням;</w:t>
            </w:r>
          </w:p>
          <w:p w14:paraId="73F5C8D5" w14:textId="5840901E" w:rsidR="008B136B" w:rsidRDefault="008B136B" w:rsidP="00E51B39">
            <w:pPr>
              <w:pStyle w:val="af0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napToGrid w:val="0"/>
              <w:spacing w:before="120" w:after="120" w:line="276" w:lineRule="auto"/>
              <w:ind w:hanging="357"/>
              <w:contextualSpacing w:val="0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непогашенная часть номинальной стоимости каждой биржевой облигации</w:t>
            </w:r>
            <w:r w:rsidR="001F7D6E">
              <w:t xml:space="preserve"> </w:t>
            </w:r>
            <w:r w:rsidR="001F7D6E" w:rsidRPr="001F7D6E">
              <w:rPr>
                <w:rFonts w:ascii="Arial" w:hAnsi="Arial" w:cs="Arial"/>
                <w:bCs/>
                <w:sz w:val="21"/>
                <w:szCs w:val="21"/>
              </w:rPr>
              <w:t>в размере 580 рублей</w:t>
            </w:r>
            <w:r>
              <w:rPr>
                <w:rFonts w:ascii="Arial" w:hAnsi="Arial" w:cs="Arial"/>
                <w:bCs/>
                <w:sz w:val="21"/>
                <w:szCs w:val="21"/>
              </w:rPr>
              <w:t xml:space="preserve"> погашается частями в даты окончания купонных периодов с 31-го по </w:t>
            </w:r>
            <w:proofErr w:type="gramStart"/>
            <w:r>
              <w:rPr>
                <w:rFonts w:ascii="Arial" w:hAnsi="Arial" w:cs="Arial"/>
                <w:bCs/>
                <w:sz w:val="21"/>
                <w:szCs w:val="21"/>
              </w:rPr>
              <w:t>66-ой</w:t>
            </w:r>
            <w:proofErr w:type="gramEnd"/>
            <w:r>
              <w:rPr>
                <w:rFonts w:ascii="Arial" w:hAnsi="Arial" w:cs="Arial"/>
                <w:bCs/>
                <w:sz w:val="21"/>
                <w:szCs w:val="21"/>
              </w:rPr>
              <w:t>, при этом:</w:t>
            </w:r>
          </w:p>
          <w:p w14:paraId="37268B0A" w14:textId="7446CB81" w:rsidR="008B136B" w:rsidRDefault="008B136B" w:rsidP="00E51B39">
            <w:pPr>
              <w:widowControl w:val="0"/>
              <w:numPr>
                <w:ilvl w:val="1"/>
                <w:numId w:val="4"/>
              </w:numPr>
              <w:autoSpaceDE w:val="0"/>
              <w:autoSpaceDN w:val="0"/>
              <w:adjustRightInd w:val="0"/>
              <w:snapToGrid w:val="0"/>
              <w:spacing w:before="120" w:after="120" w:line="276" w:lineRule="auto"/>
              <w:ind w:hanging="357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 xml:space="preserve">в даты окончания купонных периодов с 31-го по </w:t>
            </w:r>
            <w:proofErr w:type="gramStart"/>
            <w:r>
              <w:rPr>
                <w:rFonts w:ascii="Arial" w:hAnsi="Arial" w:cs="Arial"/>
                <w:bCs/>
                <w:sz w:val="21"/>
                <w:szCs w:val="21"/>
              </w:rPr>
              <w:t>42-ой</w:t>
            </w:r>
            <w:proofErr w:type="gramEnd"/>
            <w:r>
              <w:rPr>
                <w:rFonts w:ascii="Arial" w:hAnsi="Arial" w:cs="Arial"/>
                <w:bCs/>
                <w:sz w:val="21"/>
                <w:szCs w:val="21"/>
              </w:rPr>
              <w:t xml:space="preserve"> погашается по 1,1 % от текущей непогашенной номинальной стоимости биржевых облигаций;</w:t>
            </w:r>
          </w:p>
          <w:p w14:paraId="5CB0DB9E" w14:textId="2DB3FE10" w:rsidR="008B136B" w:rsidRDefault="008B136B" w:rsidP="00E51B39">
            <w:pPr>
              <w:widowControl w:val="0"/>
              <w:numPr>
                <w:ilvl w:val="1"/>
                <w:numId w:val="4"/>
              </w:numPr>
              <w:autoSpaceDE w:val="0"/>
              <w:autoSpaceDN w:val="0"/>
              <w:adjustRightInd w:val="0"/>
              <w:snapToGrid w:val="0"/>
              <w:spacing w:before="120" w:after="120" w:line="276" w:lineRule="auto"/>
              <w:ind w:hanging="357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 xml:space="preserve">в даты окончания купонных периодов с 43-го по </w:t>
            </w:r>
            <w:proofErr w:type="gramStart"/>
            <w:r>
              <w:rPr>
                <w:rFonts w:ascii="Arial" w:hAnsi="Arial" w:cs="Arial"/>
                <w:bCs/>
                <w:sz w:val="21"/>
                <w:szCs w:val="21"/>
              </w:rPr>
              <w:t>54-ый</w:t>
            </w:r>
            <w:proofErr w:type="gramEnd"/>
            <w:r>
              <w:rPr>
                <w:rFonts w:ascii="Arial" w:hAnsi="Arial" w:cs="Arial"/>
                <w:bCs/>
                <w:sz w:val="21"/>
                <w:szCs w:val="21"/>
              </w:rPr>
              <w:t xml:space="preserve"> погашается по 3,2 % от текущей непогашенной номинальной стоимости биржевых облигаций;</w:t>
            </w:r>
          </w:p>
          <w:p w14:paraId="07E62633" w14:textId="7C966FDA" w:rsidR="008B136B" w:rsidRDefault="008B136B" w:rsidP="00E51B39">
            <w:pPr>
              <w:widowControl w:val="0"/>
              <w:numPr>
                <w:ilvl w:val="1"/>
                <w:numId w:val="4"/>
              </w:numPr>
              <w:autoSpaceDE w:val="0"/>
              <w:autoSpaceDN w:val="0"/>
              <w:adjustRightInd w:val="0"/>
              <w:snapToGrid w:val="0"/>
              <w:spacing w:before="120" w:after="120" w:line="276" w:lineRule="auto"/>
              <w:ind w:hanging="357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 xml:space="preserve">в даты окончания купонных периодов с 55-го по </w:t>
            </w:r>
            <w:proofErr w:type="gramStart"/>
            <w:r>
              <w:rPr>
                <w:rFonts w:ascii="Arial" w:hAnsi="Arial" w:cs="Arial"/>
                <w:bCs/>
                <w:sz w:val="21"/>
                <w:szCs w:val="21"/>
              </w:rPr>
              <w:t>65-ый</w:t>
            </w:r>
            <w:proofErr w:type="gramEnd"/>
            <w:r>
              <w:rPr>
                <w:rFonts w:ascii="Arial" w:hAnsi="Arial" w:cs="Arial"/>
                <w:bCs/>
                <w:sz w:val="21"/>
                <w:szCs w:val="21"/>
              </w:rPr>
              <w:t xml:space="preserve"> погашается по 4,0% от текущей непогашенной номинальной стоимости биржевых облигаций;</w:t>
            </w:r>
          </w:p>
          <w:p w14:paraId="0C19BBA4" w14:textId="61F6BFE3" w:rsidR="008B136B" w:rsidRPr="00E51B39" w:rsidRDefault="008B136B" w:rsidP="00E51B39">
            <w:pPr>
              <w:widowControl w:val="0"/>
              <w:numPr>
                <w:ilvl w:val="1"/>
                <w:numId w:val="4"/>
              </w:numPr>
              <w:autoSpaceDE w:val="0"/>
              <w:autoSpaceDN w:val="0"/>
              <w:adjustRightInd w:val="0"/>
              <w:snapToGrid w:val="0"/>
              <w:spacing w:before="120" w:after="120" w:line="276" w:lineRule="auto"/>
              <w:ind w:hanging="357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в дату погашения погашается 4,4 % от текущей непогашенной номинальной стоимости биржевых облигаций.</w:t>
            </w:r>
          </w:p>
          <w:p w14:paraId="116862D2" w14:textId="7B2669E0" w:rsidR="003B310D" w:rsidRDefault="003B310D" w:rsidP="00E51B39">
            <w:pPr>
              <w:pStyle w:val="af0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napToGrid w:val="0"/>
              <w:spacing w:before="120" w:after="120" w:line="276" w:lineRule="auto"/>
              <w:ind w:hanging="357"/>
              <w:contextualSpacing w:val="0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3B310D">
              <w:rPr>
                <w:rFonts w:ascii="Arial" w:hAnsi="Arial" w:cs="Arial"/>
                <w:bCs/>
                <w:sz w:val="21"/>
                <w:szCs w:val="21"/>
              </w:rPr>
              <w:t xml:space="preserve">процентная ставка по купонным периодам </w:t>
            </w:r>
            <w:r w:rsidR="00C75FEB" w:rsidRPr="00C75FEB">
              <w:rPr>
                <w:rFonts w:ascii="Arial" w:hAnsi="Arial" w:cs="Arial"/>
                <w:bCs/>
                <w:sz w:val="21"/>
                <w:szCs w:val="21"/>
              </w:rPr>
              <w:t xml:space="preserve">с </w:t>
            </w:r>
            <w:r w:rsidR="008B136B">
              <w:rPr>
                <w:rFonts w:ascii="Arial" w:hAnsi="Arial" w:cs="Arial"/>
                <w:bCs/>
                <w:sz w:val="21"/>
                <w:szCs w:val="21"/>
              </w:rPr>
              <w:t>19-го</w:t>
            </w:r>
            <w:r w:rsidR="00C75FEB" w:rsidRPr="00C75FEB">
              <w:rPr>
                <w:rFonts w:ascii="Arial" w:hAnsi="Arial" w:cs="Arial"/>
                <w:bCs/>
                <w:sz w:val="21"/>
                <w:szCs w:val="21"/>
              </w:rPr>
              <w:t xml:space="preserve"> по </w:t>
            </w:r>
            <w:proofErr w:type="gramStart"/>
            <w:r w:rsidR="008B136B">
              <w:rPr>
                <w:rFonts w:ascii="Arial" w:hAnsi="Arial" w:cs="Arial"/>
                <w:bCs/>
                <w:sz w:val="21"/>
                <w:szCs w:val="21"/>
              </w:rPr>
              <w:t>66-</w:t>
            </w:r>
            <w:r w:rsidR="00C75FEB" w:rsidRPr="00C75FEB">
              <w:rPr>
                <w:rFonts w:ascii="Arial" w:hAnsi="Arial" w:cs="Arial"/>
                <w:bCs/>
                <w:sz w:val="21"/>
                <w:szCs w:val="21"/>
              </w:rPr>
              <w:t>ой</w:t>
            </w:r>
            <w:proofErr w:type="gramEnd"/>
            <w:r w:rsidR="008B136B">
              <w:rPr>
                <w:rFonts w:ascii="Arial" w:hAnsi="Arial" w:cs="Arial"/>
                <w:bCs/>
                <w:sz w:val="21"/>
                <w:szCs w:val="21"/>
              </w:rPr>
              <w:t>, включительно,</w:t>
            </w:r>
            <w:r w:rsidR="008B136B">
              <w:t xml:space="preserve"> </w:t>
            </w:r>
            <w:r w:rsidR="008B136B" w:rsidRPr="008B136B">
              <w:rPr>
                <w:rFonts w:ascii="Arial" w:hAnsi="Arial" w:cs="Arial"/>
                <w:bCs/>
                <w:sz w:val="21"/>
                <w:szCs w:val="21"/>
              </w:rPr>
              <w:t xml:space="preserve">приравнивается к ключевой ставке Банка России, увеличенной на 1,25 </w:t>
            </w:r>
            <w:r w:rsidR="001F7D6E" w:rsidRPr="001F7D6E">
              <w:rPr>
                <w:rFonts w:ascii="Arial" w:hAnsi="Arial" w:cs="Arial"/>
                <w:bCs/>
                <w:sz w:val="21"/>
                <w:szCs w:val="21"/>
              </w:rPr>
              <w:t>процентного пункта</w:t>
            </w:r>
            <w:r w:rsidR="008B136B" w:rsidRPr="008B136B">
              <w:rPr>
                <w:rFonts w:ascii="Arial" w:hAnsi="Arial" w:cs="Arial"/>
                <w:bCs/>
                <w:sz w:val="21"/>
                <w:szCs w:val="21"/>
              </w:rPr>
              <w:t>, но не выше 15,25 % годовых. Значение ключевой ставки Банка России определяется по состоянию на предшествующий началу купонного периода рабочий день</w:t>
            </w:r>
            <w:r w:rsidR="008B136B">
              <w:rPr>
                <w:rFonts w:ascii="Arial" w:hAnsi="Arial" w:cs="Arial"/>
                <w:bCs/>
                <w:sz w:val="21"/>
                <w:szCs w:val="21"/>
              </w:rPr>
              <w:t>;</w:t>
            </w:r>
          </w:p>
          <w:p w14:paraId="57524121" w14:textId="6777640E" w:rsidR="003B310D" w:rsidRDefault="00C75FEB" w:rsidP="00E51B39">
            <w:pPr>
              <w:pStyle w:val="af0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napToGrid w:val="0"/>
              <w:spacing w:before="120" w:after="120" w:line="276" w:lineRule="auto"/>
              <w:ind w:hanging="357"/>
              <w:contextualSpacing w:val="0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C75FEB">
              <w:rPr>
                <w:rFonts w:ascii="Arial" w:hAnsi="Arial" w:cs="Arial"/>
                <w:bCs/>
                <w:sz w:val="21"/>
                <w:szCs w:val="21"/>
              </w:rPr>
              <w:t xml:space="preserve">частичное досрочное погашение, решение о котором принято Приказом </w:t>
            </w:r>
            <w:r w:rsidR="001F7D6E" w:rsidRPr="001F7D6E">
              <w:rPr>
                <w:rFonts w:ascii="Arial" w:hAnsi="Arial" w:cs="Arial"/>
                <w:bCs/>
                <w:sz w:val="21"/>
                <w:szCs w:val="21"/>
              </w:rPr>
              <w:t xml:space="preserve">директора эмитента № </w:t>
            </w:r>
            <w:r w:rsidRPr="00C75FEB">
              <w:rPr>
                <w:rFonts w:ascii="Arial" w:hAnsi="Arial" w:cs="Arial"/>
                <w:bCs/>
                <w:sz w:val="21"/>
                <w:szCs w:val="21"/>
              </w:rPr>
              <w:t>б/н от 09.06.2025, в даты окончания купонных периодов</w:t>
            </w:r>
            <w:r w:rsidR="008B136B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1F7D6E" w:rsidRPr="001F7D6E">
              <w:rPr>
                <w:rFonts w:ascii="Arial" w:hAnsi="Arial" w:cs="Arial"/>
                <w:bCs/>
                <w:sz w:val="21"/>
                <w:szCs w:val="21"/>
              </w:rPr>
              <w:t xml:space="preserve">с 18-го по </w:t>
            </w:r>
            <w:proofErr w:type="gramStart"/>
            <w:r w:rsidR="001F7D6E" w:rsidRPr="001F7D6E">
              <w:rPr>
                <w:rFonts w:ascii="Arial" w:hAnsi="Arial" w:cs="Arial"/>
                <w:bCs/>
                <w:sz w:val="21"/>
                <w:szCs w:val="21"/>
              </w:rPr>
              <w:t>36-ой</w:t>
            </w:r>
            <w:proofErr w:type="gramEnd"/>
            <w:r w:rsidRPr="00C75FEB">
              <w:rPr>
                <w:rFonts w:ascii="Arial" w:hAnsi="Arial" w:cs="Arial"/>
                <w:bCs/>
                <w:sz w:val="21"/>
                <w:szCs w:val="21"/>
              </w:rPr>
              <w:t xml:space="preserve"> не производится</w:t>
            </w:r>
            <w:r w:rsidR="001F7D6E">
              <w:rPr>
                <w:rFonts w:ascii="Arial" w:hAnsi="Arial" w:cs="Arial"/>
                <w:bCs/>
                <w:sz w:val="21"/>
                <w:szCs w:val="21"/>
              </w:rPr>
              <w:t>.</w:t>
            </w:r>
          </w:p>
          <w:p w14:paraId="2EB55D16" w14:textId="1C46755C" w:rsidR="008B136B" w:rsidRPr="00E51B39" w:rsidRDefault="008B136B" w:rsidP="00E51B39">
            <w:pPr>
              <w:widowControl w:val="0"/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both"/>
              <w:rPr>
                <w:rFonts w:ascii="Arial" w:hAnsi="Arial" w:cs="Arial"/>
                <w:bCs/>
                <w:i/>
                <w:iCs/>
                <w:sz w:val="21"/>
                <w:szCs w:val="21"/>
              </w:rPr>
            </w:pPr>
            <w:r w:rsidRPr="00E51B39">
              <w:rPr>
                <w:rFonts w:ascii="Arial" w:hAnsi="Arial" w:cs="Arial"/>
                <w:bCs/>
                <w:i/>
                <w:iCs/>
                <w:sz w:val="21"/>
                <w:szCs w:val="21"/>
              </w:rPr>
              <w:t>Текст изменений, включенный в информацию (материалы), предоставленные при подготовке к проведению общего собрания владельцев облигаций, может отличаться от текста изменений, который будет зарегистрирован ПАО Московская Биржа в связи с возможной технической доработкой в процессе регистрации. При этом такая доработка текста не должна затрагивать вышеуказанные основные параметры, выносимые на голосование.</w:t>
            </w:r>
          </w:p>
          <w:tbl>
            <w:tblPr>
              <w:tblW w:w="0" w:type="auto"/>
              <w:tblInd w:w="5" w:type="dxa"/>
              <w:tblLayout w:type="fixed"/>
              <w:tblLook w:val="04A0" w:firstRow="1" w:lastRow="0" w:firstColumn="1" w:lastColumn="0" w:noHBand="0" w:noVBand="1"/>
            </w:tblPr>
            <w:tblGrid>
              <w:gridCol w:w="236"/>
            </w:tblGrid>
            <w:tr w:rsidR="00513979" w:rsidRPr="00FA7526" w14:paraId="71B352E1" w14:textId="77777777" w:rsidTr="002B6A6A">
              <w:tc>
                <w:tcPr>
                  <w:tcW w:w="236" w:type="dxa"/>
                  <w:tcBorders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16CB046" w14:textId="77777777" w:rsidR="00513979" w:rsidRPr="00FA7526" w:rsidRDefault="00513979" w:rsidP="002B6A6A">
                  <w:pPr>
                    <w:spacing w:after="200" w:line="276" w:lineRule="auto"/>
                    <w:rPr>
                      <w:rFonts w:ascii="Arial" w:hAnsi="Arial" w:cs="Arial"/>
                    </w:rPr>
                  </w:pPr>
                </w:p>
              </w:tc>
            </w:tr>
          </w:tbl>
          <w:p w14:paraId="077F7FD9" w14:textId="77777777" w:rsidR="00513979" w:rsidRPr="00C342A9" w:rsidRDefault="00513979" w:rsidP="002B6A6A">
            <w:pPr>
              <w:widowControl w:val="0"/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513979" w:rsidRPr="00C342A9" w14:paraId="1016A2FB" w14:textId="77777777" w:rsidTr="002B6A6A">
        <w:trPr>
          <w:trHeight w:val="344"/>
        </w:trPr>
        <w:tc>
          <w:tcPr>
            <w:tcW w:w="1668" w:type="pct"/>
            <w:vAlign w:val="center"/>
          </w:tcPr>
          <w:p w14:paraId="73FECB07" w14:textId="77777777" w:rsidR="00513979" w:rsidRPr="00C342A9" w:rsidRDefault="00513979" w:rsidP="002B6A6A">
            <w:pPr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center"/>
              <w:outlineLvl w:val="0"/>
              <w:rPr>
                <w:rFonts w:ascii="Arial" w:eastAsia="Calibri" w:hAnsi="Arial" w:cs="Arial"/>
                <w:bCs/>
                <w:sz w:val="21"/>
                <w:szCs w:val="21"/>
                <w:lang w:eastAsia="en-US"/>
              </w:rPr>
            </w:pPr>
            <w:r w:rsidRPr="00C342A9">
              <w:rPr>
                <w:rFonts w:ascii="Arial" w:eastAsia="Calibri" w:hAnsi="Arial" w:cs="Arial"/>
                <w:bCs/>
                <w:sz w:val="21"/>
                <w:szCs w:val="21"/>
                <w:lang w:eastAsia="en-US"/>
              </w:rPr>
              <w:t>ЗА</w:t>
            </w:r>
          </w:p>
        </w:tc>
        <w:tc>
          <w:tcPr>
            <w:tcW w:w="1621" w:type="pct"/>
            <w:vAlign w:val="center"/>
          </w:tcPr>
          <w:p w14:paraId="10BFB186" w14:textId="77777777" w:rsidR="00513979" w:rsidRPr="00C342A9" w:rsidRDefault="00513979" w:rsidP="002B6A6A">
            <w:pPr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center"/>
              <w:outlineLvl w:val="0"/>
              <w:rPr>
                <w:rFonts w:ascii="Arial" w:eastAsia="Calibri" w:hAnsi="Arial" w:cs="Arial"/>
                <w:bCs/>
                <w:sz w:val="21"/>
                <w:szCs w:val="21"/>
                <w:lang w:eastAsia="en-US"/>
              </w:rPr>
            </w:pPr>
            <w:r w:rsidRPr="00C342A9">
              <w:rPr>
                <w:rFonts w:ascii="Arial" w:eastAsia="Calibri" w:hAnsi="Arial" w:cs="Arial"/>
                <w:bCs/>
                <w:sz w:val="21"/>
                <w:szCs w:val="21"/>
                <w:lang w:eastAsia="en-US"/>
              </w:rPr>
              <w:t>ПРОТИВ</w:t>
            </w:r>
          </w:p>
        </w:tc>
        <w:tc>
          <w:tcPr>
            <w:tcW w:w="1711" w:type="pct"/>
            <w:vAlign w:val="center"/>
          </w:tcPr>
          <w:p w14:paraId="250A1D66" w14:textId="77777777" w:rsidR="00513979" w:rsidRPr="00C342A9" w:rsidRDefault="00513979" w:rsidP="002B6A6A">
            <w:pPr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center"/>
              <w:outlineLvl w:val="0"/>
              <w:rPr>
                <w:rFonts w:ascii="Arial" w:eastAsia="Calibri" w:hAnsi="Arial" w:cs="Arial"/>
                <w:bCs/>
                <w:sz w:val="21"/>
                <w:szCs w:val="21"/>
                <w:lang w:eastAsia="en-US"/>
              </w:rPr>
            </w:pPr>
            <w:r w:rsidRPr="00C342A9">
              <w:rPr>
                <w:rFonts w:ascii="Arial" w:eastAsia="Calibri" w:hAnsi="Arial" w:cs="Arial"/>
                <w:bCs/>
                <w:sz w:val="21"/>
                <w:szCs w:val="21"/>
                <w:lang w:eastAsia="en-US"/>
              </w:rPr>
              <w:t>ВОЗДЕРЖАЛСЯ</w:t>
            </w:r>
          </w:p>
        </w:tc>
      </w:tr>
      <w:tr w:rsidR="00513979" w:rsidRPr="00C342A9" w14:paraId="345BAABF" w14:textId="77777777" w:rsidTr="002B6A6A">
        <w:trPr>
          <w:trHeight w:val="432"/>
        </w:trPr>
        <w:tc>
          <w:tcPr>
            <w:tcW w:w="1668" w:type="pct"/>
            <w:vAlign w:val="center"/>
          </w:tcPr>
          <w:p w14:paraId="4F773141" w14:textId="77777777" w:rsidR="00513979" w:rsidRPr="00C342A9" w:rsidRDefault="00513979" w:rsidP="002B6A6A">
            <w:pPr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center"/>
              <w:outlineLvl w:val="0"/>
              <w:rPr>
                <w:rFonts w:ascii="Arial" w:eastAsia="Calibri" w:hAnsi="Arial" w:cs="Arial"/>
                <w:bCs/>
                <w:sz w:val="21"/>
                <w:szCs w:val="21"/>
                <w:lang w:eastAsia="en-US"/>
              </w:rPr>
            </w:pPr>
          </w:p>
        </w:tc>
        <w:tc>
          <w:tcPr>
            <w:tcW w:w="1621" w:type="pct"/>
            <w:vAlign w:val="center"/>
          </w:tcPr>
          <w:p w14:paraId="2AA95BB0" w14:textId="77777777" w:rsidR="00513979" w:rsidRPr="00C342A9" w:rsidRDefault="00513979" w:rsidP="002B6A6A">
            <w:pPr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center"/>
              <w:outlineLvl w:val="0"/>
              <w:rPr>
                <w:rFonts w:ascii="Arial" w:eastAsia="Calibri" w:hAnsi="Arial" w:cs="Arial"/>
                <w:bCs/>
                <w:sz w:val="21"/>
                <w:szCs w:val="21"/>
                <w:lang w:eastAsia="en-US"/>
              </w:rPr>
            </w:pPr>
          </w:p>
        </w:tc>
        <w:tc>
          <w:tcPr>
            <w:tcW w:w="1711" w:type="pct"/>
            <w:vAlign w:val="center"/>
          </w:tcPr>
          <w:p w14:paraId="3E2F36F2" w14:textId="77777777" w:rsidR="00513979" w:rsidRPr="00C342A9" w:rsidRDefault="00513979" w:rsidP="002B6A6A">
            <w:pPr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center"/>
              <w:outlineLvl w:val="0"/>
              <w:rPr>
                <w:rFonts w:ascii="Arial" w:eastAsia="Calibri" w:hAnsi="Arial" w:cs="Arial"/>
                <w:bCs/>
                <w:sz w:val="21"/>
                <w:szCs w:val="21"/>
                <w:lang w:eastAsia="en-US"/>
              </w:rPr>
            </w:pPr>
          </w:p>
        </w:tc>
      </w:tr>
    </w:tbl>
    <w:p w14:paraId="3BB22A25" w14:textId="77777777" w:rsidR="00513979" w:rsidRDefault="00513979" w:rsidP="00513979">
      <w:pPr>
        <w:autoSpaceDE w:val="0"/>
        <w:autoSpaceDN w:val="0"/>
        <w:adjustRightInd w:val="0"/>
        <w:snapToGrid w:val="0"/>
        <w:spacing w:before="120" w:after="120" w:line="276" w:lineRule="auto"/>
        <w:jc w:val="both"/>
        <w:rPr>
          <w:rFonts w:ascii="Arial" w:hAnsi="Arial" w:cs="Arial"/>
          <w:bCs/>
          <w:sz w:val="21"/>
          <w:szCs w:val="21"/>
          <w:u w:val="single"/>
        </w:rPr>
      </w:pPr>
      <w:r w:rsidRPr="00C342A9">
        <w:rPr>
          <w:rFonts w:ascii="Arial" w:hAnsi="Arial" w:cs="Arial"/>
          <w:bCs/>
          <w:sz w:val="21"/>
          <w:szCs w:val="21"/>
          <w:u w:val="single"/>
        </w:rPr>
        <w:t>Владелец облигаций вправе выбрать только один вариант голосования. Выбор варианта голосования осуществляется путем проставления отметки в графу, относящуюся к нужному варианту голосования.</w:t>
      </w:r>
    </w:p>
    <w:p w14:paraId="7B3C0082" w14:textId="77777777" w:rsidR="00513979" w:rsidRDefault="00513979" w:rsidP="00C342A9">
      <w:pPr>
        <w:autoSpaceDE w:val="0"/>
        <w:autoSpaceDN w:val="0"/>
        <w:adjustRightInd w:val="0"/>
        <w:snapToGrid w:val="0"/>
        <w:spacing w:before="120" w:after="120" w:line="276" w:lineRule="auto"/>
        <w:jc w:val="both"/>
        <w:rPr>
          <w:rFonts w:ascii="Arial" w:hAnsi="Arial" w:cs="Arial"/>
          <w:bCs/>
          <w:sz w:val="21"/>
          <w:szCs w:val="21"/>
          <w:u w:val="single"/>
        </w:rPr>
      </w:pPr>
    </w:p>
    <w:p w14:paraId="7BB85CD5" w14:textId="77777777" w:rsidR="00E54426" w:rsidRPr="00E54426" w:rsidRDefault="00E54426" w:rsidP="00C342A9">
      <w:pPr>
        <w:widowControl w:val="0"/>
        <w:autoSpaceDE w:val="0"/>
        <w:autoSpaceDN w:val="0"/>
        <w:adjustRightInd w:val="0"/>
        <w:snapToGrid w:val="0"/>
        <w:spacing w:before="120" w:after="120" w:line="276" w:lineRule="auto"/>
        <w:rPr>
          <w:rFonts w:ascii="Arial" w:hAnsi="Arial" w:cs="Arial"/>
          <w:bCs/>
          <w:sz w:val="21"/>
          <w:szCs w:val="21"/>
        </w:rPr>
      </w:pPr>
    </w:p>
    <w:p w14:paraId="7B8B9A11" w14:textId="77777777" w:rsidR="00630B88" w:rsidRDefault="00E5718A" w:rsidP="00C342A9">
      <w:pPr>
        <w:widowControl w:val="0"/>
        <w:autoSpaceDE w:val="0"/>
        <w:autoSpaceDN w:val="0"/>
        <w:adjustRightInd w:val="0"/>
        <w:snapToGrid w:val="0"/>
        <w:spacing w:before="120" w:after="120" w:line="276" w:lineRule="auto"/>
        <w:rPr>
          <w:rFonts w:ascii="Arial" w:hAnsi="Arial" w:cs="Arial"/>
          <w:bCs/>
          <w:sz w:val="21"/>
          <w:szCs w:val="21"/>
        </w:rPr>
      </w:pPr>
      <w:r w:rsidRPr="00C342A9">
        <w:rPr>
          <w:rFonts w:ascii="Arial" w:hAnsi="Arial" w:cs="Arial"/>
          <w:bCs/>
          <w:sz w:val="21"/>
          <w:szCs w:val="21"/>
        </w:rPr>
        <w:lastRenderedPageBreak/>
        <w:t>Д</w:t>
      </w:r>
      <w:r w:rsidR="00E44106" w:rsidRPr="00C342A9">
        <w:rPr>
          <w:rFonts w:ascii="Arial" w:hAnsi="Arial" w:cs="Arial"/>
          <w:bCs/>
          <w:sz w:val="21"/>
          <w:szCs w:val="21"/>
        </w:rPr>
        <w:t>олжность (для юридических лиц):</w:t>
      </w:r>
    </w:p>
    <w:p w14:paraId="34952F78" w14:textId="77777777" w:rsidR="00630B88" w:rsidRDefault="00630B88" w:rsidP="00C342A9">
      <w:pPr>
        <w:widowControl w:val="0"/>
        <w:autoSpaceDE w:val="0"/>
        <w:autoSpaceDN w:val="0"/>
        <w:adjustRightInd w:val="0"/>
        <w:snapToGrid w:val="0"/>
        <w:spacing w:before="120" w:after="120" w:line="276" w:lineRule="auto"/>
        <w:rPr>
          <w:rFonts w:ascii="Arial" w:hAnsi="Arial" w:cs="Arial"/>
          <w:bCs/>
          <w:sz w:val="21"/>
          <w:szCs w:val="21"/>
        </w:rPr>
      </w:pPr>
    </w:p>
    <w:p w14:paraId="664C647F" w14:textId="35A275FD" w:rsidR="00E5718A" w:rsidRPr="00C342A9" w:rsidRDefault="00E5718A" w:rsidP="00C342A9">
      <w:pPr>
        <w:widowControl w:val="0"/>
        <w:autoSpaceDE w:val="0"/>
        <w:autoSpaceDN w:val="0"/>
        <w:adjustRightInd w:val="0"/>
        <w:snapToGrid w:val="0"/>
        <w:spacing w:before="120" w:after="120" w:line="276" w:lineRule="auto"/>
        <w:rPr>
          <w:rFonts w:ascii="Arial" w:hAnsi="Arial" w:cs="Arial"/>
          <w:bCs/>
          <w:sz w:val="21"/>
          <w:szCs w:val="21"/>
        </w:rPr>
      </w:pPr>
      <w:r w:rsidRPr="00C342A9">
        <w:rPr>
          <w:rFonts w:ascii="Arial" w:hAnsi="Arial" w:cs="Arial"/>
          <w:bCs/>
          <w:sz w:val="21"/>
          <w:szCs w:val="21"/>
        </w:rPr>
        <w:t>___________________________________________________________________</w:t>
      </w:r>
      <w:r w:rsidR="00831531" w:rsidRPr="00C342A9">
        <w:rPr>
          <w:rFonts w:ascii="Arial" w:hAnsi="Arial" w:cs="Arial"/>
          <w:bCs/>
          <w:sz w:val="21"/>
          <w:szCs w:val="21"/>
        </w:rPr>
        <w:t>______</w:t>
      </w:r>
    </w:p>
    <w:p w14:paraId="6C6D4701" w14:textId="77777777" w:rsidR="00831531" w:rsidRPr="00C342A9" w:rsidRDefault="00831531" w:rsidP="00C342A9">
      <w:pPr>
        <w:keepNext/>
        <w:snapToGrid w:val="0"/>
        <w:spacing w:before="120" w:after="120" w:line="276" w:lineRule="auto"/>
        <w:rPr>
          <w:rFonts w:ascii="Arial" w:hAnsi="Arial" w:cs="Arial"/>
          <w:bCs/>
          <w:sz w:val="21"/>
          <w:szCs w:val="21"/>
        </w:rPr>
      </w:pPr>
    </w:p>
    <w:p w14:paraId="1BB84962" w14:textId="347E4D6E" w:rsidR="00E5718A" w:rsidRPr="00C342A9" w:rsidRDefault="00E5718A" w:rsidP="00C342A9">
      <w:pPr>
        <w:keepNext/>
        <w:snapToGrid w:val="0"/>
        <w:spacing w:before="120" w:after="120" w:line="276" w:lineRule="auto"/>
        <w:rPr>
          <w:rFonts w:ascii="Arial" w:hAnsi="Arial" w:cs="Arial"/>
          <w:bCs/>
          <w:sz w:val="21"/>
          <w:szCs w:val="21"/>
        </w:rPr>
      </w:pPr>
      <w:r w:rsidRPr="00C342A9">
        <w:rPr>
          <w:rFonts w:ascii="Arial" w:hAnsi="Arial" w:cs="Arial"/>
          <w:bCs/>
          <w:sz w:val="21"/>
          <w:szCs w:val="21"/>
        </w:rPr>
        <w:t>Подпись владельца облигаций (его уполномоченного представителя):</w:t>
      </w:r>
    </w:p>
    <w:p w14:paraId="07EBCEAE" w14:textId="77777777" w:rsidR="00630B88" w:rsidRDefault="00630B88" w:rsidP="00C342A9">
      <w:pPr>
        <w:keepNext/>
        <w:snapToGrid w:val="0"/>
        <w:spacing w:before="120" w:after="120" w:line="276" w:lineRule="auto"/>
        <w:rPr>
          <w:rFonts w:ascii="Arial" w:hAnsi="Arial" w:cs="Arial"/>
          <w:bCs/>
          <w:sz w:val="21"/>
          <w:szCs w:val="21"/>
        </w:rPr>
      </w:pPr>
    </w:p>
    <w:p w14:paraId="07E40800" w14:textId="5A4AF026" w:rsidR="00E5718A" w:rsidRPr="00C342A9" w:rsidRDefault="00E44106" w:rsidP="00C342A9">
      <w:pPr>
        <w:keepNext/>
        <w:snapToGrid w:val="0"/>
        <w:spacing w:before="120" w:after="120" w:line="276" w:lineRule="auto"/>
        <w:rPr>
          <w:rFonts w:ascii="Arial" w:hAnsi="Arial" w:cs="Arial"/>
          <w:bCs/>
          <w:sz w:val="21"/>
          <w:szCs w:val="21"/>
        </w:rPr>
      </w:pPr>
      <w:r w:rsidRPr="00C342A9">
        <w:rPr>
          <w:rFonts w:ascii="Arial" w:hAnsi="Arial" w:cs="Arial"/>
          <w:bCs/>
          <w:sz w:val="21"/>
          <w:szCs w:val="21"/>
        </w:rPr>
        <w:t>___</w:t>
      </w:r>
      <w:r w:rsidR="006F5EAC" w:rsidRPr="00C342A9">
        <w:rPr>
          <w:rFonts w:ascii="Arial" w:hAnsi="Arial" w:cs="Arial"/>
          <w:bCs/>
          <w:sz w:val="21"/>
          <w:szCs w:val="21"/>
        </w:rPr>
        <w:t xml:space="preserve">_______________ </w:t>
      </w:r>
      <w:r w:rsidR="00E43992" w:rsidRPr="00C342A9">
        <w:rPr>
          <w:rFonts w:ascii="Arial" w:hAnsi="Arial" w:cs="Arial"/>
          <w:bCs/>
          <w:sz w:val="21"/>
          <w:szCs w:val="21"/>
        </w:rPr>
        <w:t>(__________</w:t>
      </w:r>
      <w:r w:rsidR="00E5718A" w:rsidRPr="00C342A9">
        <w:rPr>
          <w:rFonts w:ascii="Arial" w:hAnsi="Arial" w:cs="Arial"/>
          <w:bCs/>
          <w:sz w:val="21"/>
          <w:szCs w:val="21"/>
        </w:rPr>
        <w:t>_</w:t>
      </w:r>
      <w:r w:rsidRPr="00C342A9">
        <w:rPr>
          <w:rFonts w:ascii="Arial" w:hAnsi="Arial" w:cs="Arial"/>
          <w:bCs/>
          <w:sz w:val="21"/>
          <w:szCs w:val="21"/>
        </w:rPr>
        <w:t>_____________________________</w:t>
      </w:r>
      <w:r w:rsidR="00831531" w:rsidRPr="00C342A9">
        <w:rPr>
          <w:rFonts w:ascii="Arial" w:hAnsi="Arial" w:cs="Arial"/>
          <w:bCs/>
          <w:sz w:val="21"/>
          <w:szCs w:val="21"/>
        </w:rPr>
        <w:t>______________</w:t>
      </w:r>
      <w:r w:rsidR="00E5718A" w:rsidRPr="00C342A9">
        <w:rPr>
          <w:rFonts w:ascii="Arial" w:hAnsi="Arial" w:cs="Arial"/>
          <w:bCs/>
          <w:sz w:val="21"/>
          <w:szCs w:val="21"/>
        </w:rPr>
        <w:t>)</w:t>
      </w:r>
    </w:p>
    <w:p w14:paraId="5213A1D8" w14:textId="62DD80CE" w:rsidR="00E5718A" w:rsidRPr="00630B88" w:rsidRDefault="008B244A" w:rsidP="00C342A9">
      <w:pPr>
        <w:keepNext/>
        <w:snapToGrid w:val="0"/>
        <w:spacing w:before="120" w:after="120" w:line="276" w:lineRule="auto"/>
        <w:ind w:firstLine="142"/>
        <w:rPr>
          <w:rFonts w:ascii="Arial" w:hAnsi="Arial" w:cs="Arial"/>
          <w:bCs/>
          <w:sz w:val="18"/>
          <w:szCs w:val="18"/>
        </w:rPr>
      </w:pPr>
      <w:r w:rsidRPr="00630B88">
        <w:rPr>
          <w:rFonts w:ascii="Arial" w:hAnsi="Arial" w:cs="Arial"/>
          <w:bCs/>
          <w:sz w:val="18"/>
          <w:szCs w:val="18"/>
        </w:rPr>
        <w:t xml:space="preserve">       </w:t>
      </w:r>
      <w:r w:rsidR="00630B88">
        <w:rPr>
          <w:rFonts w:ascii="Arial" w:hAnsi="Arial" w:cs="Arial"/>
          <w:bCs/>
          <w:sz w:val="18"/>
          <w:szCs w:val="18"/>
        </w:rPr>
        <w:t xml:space="preserve"> </w:t>
      </w:r>
      <w:r w:rsidR="00E5718A" w:rsidRPr="00630B88">
        <w:rPr>
          <w:rFonts w:ascii="Arial" w:hAnsi="Arial" w:cs="Arial"/>
          <w:bCs/>
          <w:sz w:val="18"/>
          <w:szCs w:val="18"/>
        </w:rPr>
        <w:t>(</w:t>
      </w:r>
      <w:proofErr w:type="gramStart"/>
      <w:r w:rsidR="00E5718A" w:rsidRPr="00630B88">
        <w:rPr>
          <w:rFonts w:ascii="Arial" w:hAnsi="Arial" w:cs="Arial"/>
          <w:bCs/>
          <w:sz w:val="18"/>
          <w:szCs w:val="18"/>
        </w:rPr>
        <w:t xml:space="preserve">подпись)   </w:t>
      </w:r>
      <w:proofErr w:type="gramEnd"/>
      <w:r w:rsidR="00E5718A" w:rsidRPr="00630B88">
        <w:rPr>
          <w:rFonts w:ascii="Arial" w:hAnsi="Arial" w:cs="Arial"/>
          <w:bCs/>
          <w:sz w:val="18"/>
          <w:szCs w:val="18"/>
        </w:rPr>
        <w:t xml:space="preserve">                                                          </w:t>
      </w:r>
      <w:r w:rsidR="00630B88">
        <w:rPr>
          <w:rFonts w:ascii="Arial" w:hAnsi="Arial" w:cs="Arial"/>
          <w:bCs/>
          <w:sz w:val="18"/>
          <w:szCs w:val="18"/>
        </w:rPr>
        <w:t xml:space="preserve">           </w:t>
      </w:r>
      <w:proofErr w:type="gramStart"/>
      <w:r w:rsidR="00630B88">
        <w:rPr>
          <w:rFonts w:ascii="Arial" w:hAnsi="Arial" w:cs="Arial"/>
          <w:bCs/>
          <w:sz w:val="18"/>
          <w:szCs w:val="18"/>
        </w:rPr>
        <w:t xml:space="preserve">   </w:t>
      </w:r>
      <w:r w:rsidR="00E5718A" w:rsidRPr="00630B88">
        <w:rPr>
          <w:rFonts w:ascii="Arial" w:hAnsi="Arial" w:cs="Arial"/>
          <w:bCs/>
          <w:sz w:val="18"/>
          <w:szCs w:val="18"/>
        </w:rPr>
        <w:t>(</w:t>
      </w:r>
      <w:proofErr w:type="gramEnd"/>
      <w:r w:rsidR="00E5718A" w:rsidRPr="00630B88">
        <w:rPr>
          <w:rFonts w:ascii="Arial" w:hAnsi="Arial" w:cs="Arial"/>
          <w:bCs/>
          <w:sz w:val="18"/>
          <w:szCs w:val="18"/>
        </w:rPr>
        <w:t>ФИО)</w:t>
      </w:r>
    </w:p>
    <w:p w14:paraId="2A2CC05A" w14:textId="77777777" w:rsidR="00831531" w:rsidRPr="00C342A9" w:rsidRDefault="00831531" w:rsidP="00C342A9">
      <w:pPr>
        <w:keepNext/>
        <w:snapToGrid w:val="0"/>
        <w:spacing w:before="120" w:after="120" w:line="276" w:lineRule="auto"/>
        <w:rPr>
          <w:rFonts w:ascii="Arial" w:hAnsi="Arial" w:cs="Arial"/>
          <w:bCs/>
          <w:sz w:val="21"/>
          <w:szCs w:val="21"/>
        </w:rPr>
      </w:pPr>
    </w:p>
    <w:p w14:paraId="5634BE00" w14:textId="01A1BFD2" w:rsidR="00E5718A" w:rsidRPr="00C342A9" w:rsidRDefault="00E5718A" w:rsidP="00C342A9">
      <w:pPr>
        <w:keepNext/>
        <w:snapToGrid w:val="0"/>
        <w:spacing w:before="120" w:after="120" w:line="276" w:lineRule="auto"/>
        <w:rPr>
          <w:rFonts w:ascii="Arial" w:hAnsi="Arial" w:cs="Arial"/>
          <w:bCs/>
          <w:sz w:val="21"/>
          <w:szCs w:val="21"/>
        </w:rPr>
      </w:pPr>
      <w:r w:rsidRPr="00C342A9">
        <w:rPr>
          <w:rFonts w:ascii="Arial" w:hAnsi="Arial" w:cs="Arial"/>
          <w:bCs/>
          <w:sz w:val="21"/>
          <w:szCs w:val="21"/>
        </w:rPr>
        <w:t xml:space="preserve">по доверенности, </w:t>
      </w:r>
      <w:r w:rsidR="00201BAC" w:rsidRPr="00C342A9">
        <w:rPr>
          <w:rFonts w:ascii="Arial" w:hAnsi="Arial" w:cs="Arial"/>
          <w:bCs/>
          <w:sz w:val="21"/>
          <w:szCs w:val="21"/>
        </w:rPr>
        <w:t xml:space="preserve">выданной </w:t>
      </w:r>
      <w:r w:rsidRPr="00C342A9">
        <w:rPr>
          <w:rFonts w:ascii="Arial" w:hAnsi="Arial" w:cs="Arial"/>
          <w:bCs/>
          <w:sz w:val="21"/>
          <w:szCs w:val="21"/>
        </w:rPr>
        <w:t>«___</w:t>
      </w:r>
      <w:proofErr w:type="gramStart"/>
      <w:r w:rsidRPr="00C342A9">
        <w:rPr>
          <w:rFonts w:ascii="Arial" w:hAnsi="Arial" w:cs="Arial"/>
          <w:bCs/>
          <w:sz w:val="21"/>
          <w:szCs w:val="21"/>
        </w:rPr>
        <w:t>_»_</w:t>
      </w:r>
      <w:proofErr w:type="gramEnd"/>
      <w:r w:rsidRPr="00C342A9">
        <w:rPr>
          <w:rFonts w:ascii="Arial" w:hAnsi="Arial" w:cs="Arial"/>
          <w:bCs/>
          <w:sz w:val="21"/>
          <w:szCs w:val="21"/>
        </w:rPr>
        <w:t>_____</w:t>
      </w:r>
      <w:r w:rsidR="006F5EAC" w:rsidRPr="00C342A9">
        <w:rPr>
          <w:rFonts w:ascii="Arial" w:hAnsi="Arial" w:cs="Arial"/>
          <w:bCs/>
          <w:sz w:val="21"/>
          <w:szCs w:val="21"/>
        </w:rPr>
        <w:t xml:space="preserve"> </w:t>
      </w:r>
      <w:r w:rsidRPr="00C342A9">
        <w:rPr>
          <w:rFonts w:ascii="Arial" w:hAnsi="Arial" w:cs="Arial"/>
          <w:bCs/>
          <w:sz w:val="21"/>
          <w:szCs w:val="21"/>
        </w:rPr>
        <w:t>__</w:t>
      </w:r>
      <w:r w:rsidR="00831531" w:rsidRPr="00C342A9">
        <w:rPr>
          <w:rFonts w:ascii="Arial" w:hAnsi="Arial" w:cs="Arial"/>
          <w:bCs/>
          <w:sz w:val="21"/>
          <w:szCs w:val="21"/>
        </w:rPr>
        <w:t>___</w:t>
      </w:r>
      <w:r w:rsidRPr="00C342A9">
        <w:rPr>
          <w:rFonts w:ascii="Arial" w:hAnsi="Arial" w:cs="Arial"/>
          <w:bCs/>
          <w:sz w:val="21"/>
          <w:szCs w:val="21"/>
        </w:rPr>
        <w:t xml:space="preserve">_г.  </w:t>
      </w:r>
      <w:r w:rsidR="00831531" w:rsidRPr="00C342A9">
        <w:rPr>
          <w:rFonts w:ascii="Arial" w:hAnsi="Arial" w:cs="Arial"/>
          <w:bCs/>
          <w:sz w:val="21"/>
          <w:szCs w:val="21"/>
        </w:rPr>
        <w:t>______________</w:t>
      </w:r>
      <w:r w:rsidRPr="00C342A9">
        <w:rPr>
          <w:rFonts w:ascii="Arial" w:hAnsi="Arial" w:cs="Arial"/>
          <w:bCs/>
          <w:sz w:val="21"/>
          <w:szCs w:val="21"/>
        </w:rPr>
        <w:t>_</w:t>
      </w:r>
      <w:r w:rsidR="006F5EAC" w:rsidRPr="00C342A9">
        <w:rPr>
          <w:rFonts w:ascii="Arial" w:hAnsi="Arial" w:cs="Arial"/>
          <w:bCs/>
          <w:sz w:val="21"/>
          <w:szCs w:val="21"/>
        </w:rPr>
        <w:t>_____</w:t>
      </w:r>
      <w:r w:rsidR="00E43992" w:rsidRPr="00C342A9">
        <w:rPr>
          <w:rFonts w:ascii="Arial" w:hAnsi="Arial" w:cs="Arial"/>
          <w:bCs/>
          <w:sz w:val="21"/>
          <w:szCs w:val="21"/>
        </w:rPr>
        <w:t>___</w:t>
      </w:r>
      <w:r w:rsidRPr="00C342A9">
        <w:rPr>
          <w:rFonts w:ascii="Arial" w:hAnsi="Arial" w:cs="Arial"/>
          <w:bCs/>
          <w:sz w:val="21"/>
          <w:szCs w:val="21"/>
        </w:rPr>
        <w:t>__</w:t>
      </w:r>
      <w:r w:rsidR="00DC5C9F" w:rsidRPr="00C342A9">
        <w:rPr>
          <w:rFonts w:ascii="Arial" w:hAnsi="Arial" w:cs="Arial"/>
          <w:bCs/>
          <w:sz w:val="21"/>
          <w:szCs w:val="21"/>
        </w:rPr>
        <w:t>___</w:t>
      </w:r>
    </w:p>
    <w:p w14:paraId="4069DA5F" w14:textId="5DA851A2" w:rsidR="00E5718A" w:rsidRPr="00630B88" w:rsidRDefault="00E5718A" w:rsidP="00C342A9">
      <w:pPr>
        <w:tabs>
          <w:tab w:val="center" w:pos="4677"/>
          <w:tab w:val="right" w:pos="9355"/>
        </w:tabs>
        <w:snapToGrid w:val="0"/>
        <w:spacing w:before="120" w:after="120" w:line="276" w:lineRule="auto"/>
        <w:rPr>
          <w:rFonts w:ascii="Arial" w:hAnsi="Arial" w:cs="Arial"/>
          <w:bCs/>
          <w:sz w:val="18"/>
          <w:szCs w:val="18"/>
        </w:rPr>
      </w:pPr>
      <w:r w:rsidRPr="00C342A9">
        <w:rPr>
          <w:rFonts w:ascii="Arial" w:hAnsi="Arial" w:cs="Arial"/>
          <w:bCs/>
          <w:sz w:val="21"/>
          <w:szCs w:val="21"/>
        </w:rPr>
        <w:t xml:space="preserve">                                                            </w:t>
      </w:r>
      <w:r w:rsidR="006F5EAC" w:rsidRPr="00C342A9">
        <w:rPr>
          <w:rFonts w:ascii="Arial" w:hAnsi="Arial" w:cs="Arial"/>
          <w:bCs/>
          <w:sz w:val="21"/>
          <w:szCs w:val="21"/>
        </w:rPr>
        <w:t xml:space="preserve">                 </w:t>
      </w:r>
      <w:r w:rsidR="00831531" w:rsidRPr="00C342A9">
        <w:rPr>
          <w:rFonts w:ascii="Arial" w:hAnsi="Arial" w:cs="Arial"/>
          <w:bCs/>
          <w:sz w:val="21"/>
          <w:szCs w:val="21"/>
        </w:rPr>
        <w:t xml:space="preserve">          </w:t>
      </w:r>
      <w:r w:rsidR="00630B88">
        <w:rPr>
          <w:rFonts w:ascii="Arial" w:hAnsi="Arial" w:cs="Arial"/>
          <w:bCs/>
          <w:sz w:val="21"/>
          <w:szCs w:val="21"/>
        </w:rPr>
        <w:t xml:space="preserve">    </w:t>
      </w:r>
      <w:r w:rsidR="00A42C6D" w:rsidRPr="00630B88">
        <w:rPr>
          <w:rFonts w:ascii="Arial" w:hAnsi="Arial" w:cs="Arial"/>
          <w:bCs/>
          <w:sz w:val="18"/>
          <w:szCs w:val="18"/>
        </w:rPr>
        <w:t>(указать</w:t>
      </w:r>
      <w:r w:rsidRPr="00630B88">
        <w:rPr>
          <w:rFonts w:ascii="Arial" w:hAnsi="Arial" w:cs="Arial"/>
          <w:bCs/>
          <w:sz w:val="18"/>
          <w:szCs w:val="18"/>
        </w:rPr>
        <w:t xml:space="preserve"> кем выдана доверенность)</w:t>
      </w:r>
    </w:p>
    <w:p w14:paraId="63AADB83" w14:textId="77777777" w:rsidR="00201BAC" w:rsidRPr="00C342A9" w:rsidRDefault="00201BAC" w:rsidP="00C342A9">
      <w:pPr>
        <w:snapToGrid w:val="0"/>
        <w:spacing w:before="120" w:after="120" w:line="276" w:lineRule="auto"/>
        <w:rPr>
          <w:rFonts w:ascii="Arial" w:hAnsi="Arial" w:cs="Arial"/>
          <w:bCs/>
          <w:sz w:val="21"/>
          <w:szCs w:val="21"/>
          <w:u w:val="single"/>
        </w:rPr>
      </w:pPr>
    </w:p>
    <w:p w14:paraId="37EB3638" w14:textId="03A4C875" w:rsidR="00E5718A" w:rsidRPr="00C342A9" w:rsidRDefault="00E5718A" w:rsidP="00C342A9">
      <w:pPr>
        <w:snapToGrid w:val="0"/>
        <w:spacing w:before="120" w:after="120" w:line="276" w:lineRule="auto"/>
        <w:rPr>
          <w:rFonts w:ascii="Arial" w:hAnsi="Arial" w:cs="Arial"/>
          <w:bCs/>
          <w:sz w:val="21"/>
          <w:szCs w:val="21"/>
          <w:u w:val="single"/>
        </w:rPr>
      </w:pPr>
      <w:r w:rsidRPr="00C342A9">
        <w:rPr>
          <w:rFonts w:ascii="Arial" w:hAnsi="Arial" w:cs="Arial"/>
          <w:bCs/>
          <w:sz w:val="21"/>
          <w:szCs w:val="21"/>
          <w:u w:val="single"/>
        </w:rPr>
        <w:t>ВНИМАНИЕ:</w:t>
      </w:r>
    </w:p>
    <w:p w14:paraId="558BD5AA" w14:textId="35C634F1" w:rsidR="00E5718A" w:rsidRPr="00C342A9" w:rsidRDefault="00E5718A" w:rsidP="00C342A9">
      <w:pPr>
        <w:autoSpaceDE w:val="0"/>
        <w:autoSpaceDN w:val="0"/>
        <w:adjustRightInd w:val="0"/>
        <w:snapToGrid w:val="0"/>
        <w:spacing w:before="120" w:after="120" w:line="276" w:lineRule="auto"/>
        <w:jc w:val="both"/>
        <w:rPr>
          <w:rFonts w:ascii="Arial" w:eastAsia="Calibri" w:hAnsi="Arial" w:cs="Arial"/>
          <w:bCs/>
          <w:sz w:val="21"/>
          <w:szCs w:val="21"/>
        </w:rPr>
      </w:pPr>
      <w:r w:rsidRPr="00C342A9">
        <w:rPr>
          <w:rFonts w:ascii="Arial" w:hAnsi="Arial" w:cs="Arial"/>
          <w:bCs/>
          <w:sz w:val="21"/>
          <w:szCs w:val="21"/>
        </w:rPr>
        <w:t>Бюллетень для</w:t>
      </w:r>
      <w:r w:rsidR="002135F1" w:rsidRPr="00C342A9">
        <w:rPr>
          <w:rFonts w:ascii="Arial" w:hAnsi="Arial" w:cs="Arial"/>
          <w:bCs/>
          <w:sz w:val="21"/>
          <w:szCs w:val="21"/>
        </w:rPr>
        <w:t xml:space="preserve"> </w:t>
      </w:r>
      <w:r w:rsidRPr="00C342A9">
        <w:rPr>
          <w:rFonts w:ascii="Arial" w:hAnsi="Arial" w:cs="Arial"/>
          <w:bCs/>
          <w:sz w:val="21"/>
          <w:szCs w:val="21"/>
        </w:rPr>
        <w:t>голосования должен быть подписан голосующим лицом (владельцем облигаций или его уполномоченным представителем).</w:t>
      </w:r>
    </w:p>
    <w:p w14:paraId="7090B3FF" w14:textId="027BE39D" w:rsidR="00E5718A" w:rsidRPr="00C342A9" w:rsidRDefault="00FF6561" w:rsidP="00C342A9">
      <w:pPr>
        <w:widowControl w:val="0"/>
        <w:autoSpaceDE w:val="0"/>
        <w:autoSpaceDN w:val="0"/>
        <w:adjustRightInd w:val="0"/>
        <w:snapToGrid w:val="0"/>
        <w:spacing w:before="120" w:after="120" w:line="276" w:lineRule="auto"/>
        <w:jc w:val="both"/>
        <w:rPr>
          <w:rFonts w:ascii="Arial" w:hAnsi="Arial" w:cs="Arial"/>
          <w:bCs/>
          <w:sz w:val="21"/>
          <w:szCs w:val="21"/>
        </w:rPr>
      </w:pPr>
      <w:r w:rsidRPr="00FF6561">
        <w:rPr>
          <w:rFonts w:ascii="Arial" w:hAnsi="Arial" w:cs="Arial"/>
          <w:bCs/>
          <w:sz w:val="21"/>
          <w:szCs w:val="21"/>
        </w:rPr>
        <w:t xml:space="preserve">Заполненный и подписанный бюллетень для голосования </w:t>
      </w:r>
      <w:r w:rsidRPr="00F2652C">
        <w:rPr>
          <w:rFonts w:ascii="Arial" w:hAnsi="Arial" w:cs="Arial"/>
          <w:bCs/>
          <w:sz w:val="21"/>
          <w:szCs w:val="21"/>
        </w:rPr>
        <w:t>подлеж</w:t>
      </w:r>
      <w:r w:rsidRPr="00FF6561">
        <w:rPr>
          <w:rFonts w:ascii="Arial" w:hAnsi="Arial" w:cs="Arial"/>
          <w:bCs/>
          <w:sz w:val="21"/>
          <w:szCs w:val="21"/>
        </w:rPr>
        <w:t>и</w:t>
      </w:r>
      <w:r w:rsidRPr="00F2652C">
        <w:rPr>
          <w:rFonts w:ascii="Arial" w:hAnsi="Arial" w:cs="Arial"/>
          <w:bCs/>
          <w:sz w:val="21"/>
          <w:szCs w:val="21"/>
        </w:rPr>
        <w:t xml:space="preserve">т направлению или предоставлению </w:t>
      </w:r>
      <w:r w:rsidRPr="00FF6561">
        <w:rPr>
          <w:rFonts w:ascii="Arial" w:hAnsi="Arial" w:cs="Arial"/>
          <w:bCs/>
          <w:sz w:val="21"/>
          <w:szCs w:val="21"/>
        </w:rPr>
        <w:t xml:space="preserve">владельцами или иными лицами, которые в соответствии с федеральным законом или их личным законом осуществляют права по ценным бумагам, </w:t>
      </w:r>
      <w:r w:rsidRPr="00F2652C">
        <w:rPr>
          <w:rFonts w:ascii="Arial" w:hAnsi="Arial" w:cs="Arial"/>
          <w:bCs/>
          <w:sz w:val="21"/>
          <w:szCs w:val="21"/>
        </w:rPr>
        <w:t>лично, заказными письмами, нарочным, курьером или официальными службами доставки корреспонденции</w:t>
      </w:r>
      <w:r w:rsidRPr="00FF6561">
        <w:rPr>
          <w:rFonts w:ascii="Arial" w:hAnsi="Arial" w:cs="Arial"/>
          <w:bCs/>
          <w:sz w:val="21"/>
          <w:szCs w:val="21"/>
        </w:rPr>
        <w:t xml:space="preserve"> по адресу: </w:t>
      </w:r>
      <w:r w:rsidR="007225D8" w:rsidRPr="00C1013E">
        <w:rPr>
          <w:rFonts w:ascii="Arial" w:hAnsi="Arial" w:cs="Arial"/>
          <w:bCs/>
          <w:sz w:val="21"/>
          <w:szCs w:val="21"/>
        </w:rPr>
        <w:t xml:space="preserve">350049, Краснодарский край, г. Краснодар, ул. Олимпийская, д. 8, </w:t>
      </w:r>
      <w:proofErr w:type="spellStart"/>
      <w:r w:rsidR="007225D8" w:rsidRPr="00C1013E">
        <w:rPr>
          <w:rFonts w:ascii="Arial" w:hAnsi="Arial" w:cs="Arial"/>
          <w:bCs/>
          <w:sz w:val="21"/>
          <w:szCs w:val="21"/>
        </w:rPr>
        <w:t>помещ</w:t>
      </w:r>
      <w:proofErr w:type="spellEnd"/>
      <w:r w:rsidR="007225D8" w:rsidRPr="00C1013E">
        <w:rPr>
          <w:rFonts w:ascii="Arial" w:hAnsi="Arial" w:cs="Arial"/>
          <w:bCs/>
          <w:sz w:val="21"/>
          <w:szCs w:val="21"/>
        </w:rPr>
        <w:t>. 502</w:t>
      </w:r>
      <w:r w:rsidRPr="00C1013E">
        <w:rPr>
          <w:rFonts w:ascii="Arial" w:hAnsi="Arial" w:cs="Arial"/>
          <w:bCs/>
          <w:sz w:val="21"/>
          <w:szCs w:val="21"/>
        </w:rPr>
        <w:t>.</w:t>
      </w:r>
    </w:p>
    <w:p w14:paraId="7A562449" w14:textId="5CB24540" w:rsidR="00E5718A" w:rsidRPr="00C342A9" w:rsidRDefault="00E5718A" w:rsidP="00C342A9">
      <w:pPr>
        <w:widowControl w:val="0"/>
        <w:autoSpaceDE w:val="0"/>
        <w:autoSpaceDN w:val="0"/>
        <w:adjustRightInd w:val="0"/>
        <w:snapToGrid w:val="0"/>
        <w:spacing w:before="120" w:after="120" w:line="276" w:lineRule="auto"/>
        <w:jc w:val="both"/>
        <w:rPr>
          <w:rFonts w:ascii="Arial" w:hAnsi="Arial" w:cs="Arial"/>
          <w:bCs/>
          <w:sz w:val="21"/>
          <w:szCs w:val="21"/>
        </w:rPr>
      </w:pPr>
      <w:r w:rsidRPr="00C342A9">
        <w:rPr>
          <w:rFonts w:ascii="Arial" w:hAnsi="Arial" w:cs="Arial"/>
          <w:bCs/>
          <w:sz w:val="21"/>
          <w:szCs w:val="21"/>
        </w:rPr>
        <w:t>Бюллетень</w:t>
      </w:r>
      <w:r w:rsidR="00AA6A15" w:rsidRPr="00C342A9">
        <w:rPr>
          <w:rFonts w:ascii="Arial" w:hAnsi="Arial" w:cs="Arial"/>
          <w:bCs/>
          <w:sz w:val="21"/>
          <w:szCs w:val="21"/>
        </w:rPr>
        <w:t xml:space="preserve"> для голосования</w:t>
      </w:r>
      <w:r w:rsidRPr="00C342A9">
        <w:rPr>
          <w:rFonts w:ascii="Arial" w:hAnsi="Arial" w:cs="Arial"/>
          <w:bCs/>
          <w:sz w:val="21"/>
          <w:szCs w:val="21"/>
        </w:rPr>
        <w:t>, заполненный с нарушением установленных требований, является недействительным, и голоса по содержащимся в нем вопросам не подсчитываются.</w:t>
      </w:r>
    </w:p>
    <w:p w14:paraId="1E4A474F" w14:textId="40ED5399" w:rsidR="002E58AD" w:rsidRPr="00C342A9" w:rsidRDefault="00E5718A" w:rsidP="00C906DA">
      <w:pPr>
        <w:widowControl w:val="0"/>
        <w:autoSpaceDE w:val="0"/>
        <w:autoSpaceDN w:val="0"/>
        <w:adjustRightInd w:val="0"/>
        <w:snapToGrid w:val="0"/>
        <w:spacing w:before="120" w:after="120" w:line="276" w:lineRule="auto"/>
        <w:jc w:val="both"/>
        <w:rPr>
          <w:rFonts w:ascii="Arial" w:hAnsi="Arial" w:cs="Arial"/>
          <w:bCs/>
          <w:sz w:val="21"/>
          <w:szCs w:val="21"/>
        </w:rPr>
      </w:pPr>
      <w:r w:rsidRPr="00C342A9">
        <w:rPr>
          <w:rFonts w:ascii="Arial" w:hAnsi="Arial" w:cs="Arial"/>
          <w:bCs/>
          <w:sz w:val="21"/>
          <w:szCs w:val="21"/>
        </w:rPr>
        <w:t xml:space="preserve">В случае подписания бюллетеня </w:t>
      </w:r>
      <w:r w:rsidR="00AA6A15" w:rsidRPr="00C342A9">
        <w:rPr>
          <w:rFonts w:ascii="Arial" w:hAnsi="Arial" w:cs="Arial"/>
          <w:bCs/>
          <w:sz w:val="21"/>
          <w:szCs w:val="21"/>
        </w:rPr>
        <w:t xml:space="preserve">для голосования </w:t>
      </w:r>
      <w:r w:rsidRPr="00C342A9">
        <w:rPr>
          <w:rFonts w:ascii="Arial" w:hAnsi="Arial" w:cs="Arial"/>
          <w:bCs/>
          <w:sz w:val="21"/>
          <w:szCs w:val="21"/>
        </w:rPr>
        <w:t>лицом</w:t>
      </w:r>
      <w:r w:rsidR="00B77301" w:rsidRPr="00C342A9">
        <w:rPr>
          <w:rFonts w:ascii="Arial" w:hAnsi="Arial" w:cs="Arial"/>
          <w:bCs/>
          <w:sz w:val="21"/>
          <w:szCs w:val="21"/>
        </w:rPr>
        <w:t xml:space="preserve">, действующим на основании </w:t>
      </w:r>
      <w:r w:rsidRPr="00C342A9">
        <w:rPr>
          <w:rFonts w:ascii="Arial" w:hAnsi="Arial" w:cs="Arial"/>
          <w:bCs/>
          <w:sz w:val="21"/>
          <w:szCs w:val="21"/>
        </w:rPr>
        <w:t xml:space="preserve">доверенности, </w:t>
      </w:r>
      <w:r w:rsidR="00B77301" w:rsidRPr="00C342A9">
        <w:rPr>
          <w:rFonts w:ascii="Arial" w:hAnsi="Arial" w:cs="Arial"/>
          <w:bCs/>
          <w:sz w:val="21"/>
          <w:szCs w:val="21"/>
        </w:rPr>
        <w:t xml:space="preserve">к заполненному бюллетеню </w:t>
      </w:r>
      <w:r w:rsidRPr="00C342A9">
        <w:rPr>
          <w:rFonts w:ascii="Arial" w:hAnsi="Arial" w:cs="Arial"/>
          <w:bCs/>
          <w:sz w:val="21"/>
          <w:szCs w:val="21"/>
        </w:rPr>
        <w:t xml:space="preserve">необходимо приложить </w:t>
      </w:r>
      <w:r w:rsidR="00042EC0" w:rsidRPr="00C342A9">
        <w:rPr>
          <w:rFonts w:ascii="Arial" w:hAnsi="Arial" w:cs="Arial"/>
          <w:bCs/>
          <w:sz w:val="21"/>
          <w:szCs w:val="21"/>
        </w:rPr>
        <w:t>оригинал или нотариально заверенную копию доверенности</w:t>
      </w:r>
      <w:r w:rsidRPr="00C342A9">
        <w:rPr>
          <w:rFonts w:ascii="Arial" w:hAnsi="Arial" w:cs="Arial"/>
          <w:bCs/>
          <w:sz w:val="21"/>
          <w:szCs w:val="21"/>
        </w:rPr>
        <w:t>.</w:t>
      </w:r>
    </w:p>
    <w:sectPr w:rsidR="002E58AD" w:rsidRPr="00C342A9" w:rsidSect="00E43992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29F90A" w14:textId="77777777" w:rsidR="00AB2A7A" w:rsidRDefault="00AB2A7A" w:rsidP="00831531">
      <w:r>
        <w:separator/>
      </w:r>
    </w:p>
  </w:endnote>
  <w:endnote w:type="continuationSeparator" w:id="0">
    <w:p w14:paraId="7E29800E" w14:textId="77777777" w:rsidR="00AB2A7A" w:rsidRDefault="00AB2A7A" w:rsidP="008315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D34F39" w14:textId="77777777" w:rsidR="00AB2A7A" w:rsidRDefault="00AB2A7A" w:rsidP="00831531">
      <w:r>
        <w:separator/>
      </w:r>
    </w:p>
  </w:footnote>
  <w:footnote w:type="continuationSeparator" w:id="0">
    <w:p w14:paraId="3D68629E" w14:textId="77777777" w:rsidR="00AB2A7A" w:rsidRDefault="00AB2A7A" w:rsidP="008315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8212C"/>
    <w:multiLevelType w:val="multilevel"/>
    <w:tmpl w:val="6B1C7B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3DA61D3"/>
    <w:multiLevelType w:val="hybridMultilevel"/>
    <w:tmpl w:val="3C284B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EF09D0"/>
    <w:multiLevelType w:val="hybridMultilevel"/>
    <w:tmpl w:val="614AB5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794727"/>
    <w:multiLevelType w:val="hybridMultilevel"/>
    <w:tmpl w:val="DB305D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7341366">
    <w:abstractNumId w:val="0"/>
  </w:num>
  <w:num w:numId="2" w16cid:durableId="355036577">
    <w:abstractNumId w:val="2"/>
  </w:num>
  <w:num w:numId="3" w16cid:durableId="1038970007">
    <w:abstractNumId w:val="3"/>
  </w:num>
  <w:num w:numId="4" w16cid:durableId="16470061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58AD"/>
    <w:rsid w:val="00014AE0"/>
    <w:rsid w:val="00023A21"/>
    <w:rsid w:val="00031553"/>
    <w:rsid w:val="00042EC0"/>
    <w:rsid w:val="00071606"/>
    <w:rsid w:val="00085C11"/>
    <w:rsid w:val="000A2C6C"/>
    <w:rsid w:val="000A40CE"/>
    <w:rsid w:val="000B0332"/>
    <w:rsid w:val="000B20B3"/>
    <w:rsid w:val="000B280B"/>
    <w:rsid w:val="000C145C"/>
    <w:rsid w:val="000D355D"/>
    <w:rsid w:val="00102DD4"/>
    <w:rsid w:val="00134B32"/>
    <w:rsid w:val="00135CA1"/>
    <w:rsid w:val="0013775B"/>
    <w:rsid w:val="00166F8A"/>
    <w:rsid w:val="00185124"/>
    <w:rsid w:val="001905F8"/>
    <w:rsid w:val="001B1AFB"/>
    <w:rsid w:val="001B4B66"/>
    <w:rsid w:val="001B4D90"/>
    <w:rsid w:val="001B5343"/>
    <w:rsid w:val="001B5AED"/>
    <w:rsid w:val="001B7FF6"/>
    <w:rsid w:val="001D244F"/>
    <w:rsid w:val="001F7D6E"/>
    <w:rsid w:val="00201BAC"/>
    <w:rsid w:val="002135F1"/>
    <w:rsid w:val="00215552"/>
    <w:rsid w:val="002644CA"/>
    <w:rsid w:val="002810BE"/>
    <w:rsid w:val="00292D83"/>
    <w:rsid w:val="00297411"/>
    <w:rsid w:val="002A2F74"/>
    <w:rsid w:val="002B166C"/>
    <w:rsid w:val="002B3D8F"/>
    <w:rsid w:val="002C3B2B"/>
    <w:rsid w:val="002C6220"/>
    <w:rsid w:val="002D7F8C"/>
    <w:rsid w:val="002E58AD"/>
    <w:rsid w:val="00300ACF"/>
    <w:rsid w:val="00312603"/>
    <w:rsid w:val="00313909"/>
    <w:rsid w:val="003147EB"/>
    <w:rsid w:val="00356CB1"/>
    <w:rsid w:val="003620A3"/>
    <w:rsid w:val="0039064D"/>
    <w:rsid w:val="0039253D"/>
    <w:rsid w:val="00397C78"/>
    <w:rsid w:val="003B310D"/>
    <w:rsid w:val="003B4E2F"/>
    <w:rsid w:val="003C3860"/>
    <w:rsid w:val="003E0B2C"/>
    <w:rsid w:val="003E6651"/>
    <w:rsid w:val="003F27D5"/>
    <w:rsid w:val="003F5971"/>
    <w:rsid w:val="004068C4"/>
    <w:rsid w:val="0042685C"/>
    <w:rsid w:val="00431FC2"/>
    <w:rsid w:val="00435719"/>
    <w:rsid w:val="004423BE"/>
    <w:rsid w:val="00447253"/>
    <w:rsid w:val="0046128D"/>
    <w:rsid w:val="0048313B"/>
    <w:rsid w:val="004859FA"/>
    <w:rsid w:val="004B5412"/>
    <w:rsid w:val="004C2038"/>
    <w:rsid w:val="004C2F16"/>
    <w:rsid w:val="004C59B7"/>
    <w:rsid w:val="004E0E03"/>
    <w:rsid w:val="004E557C"/>
    <w:rsid w:val="004F5BBD"/>
    <w:rsid w:val="00513979"/>
    <w:rsid w:val="00536D4B"/>
    <w:rsid w:val="005431D2"/>
    <w:rsid w:val="005A7FF2"/>
    <w:rsid w:val="005B058F"/>
    <w:rsid w:val="005B0AAA"/>
    <w:rsid w:val="005B49D5"/>
    <w:rsid w:val="005B6226"/>
    <w:rsid w:val="005C5E27"/>
    <w:rsid w:val="005D40B0"/>
    <w:rsid w:val="005D5C7F"/>
    <w:rsid w:val="005D5D3F"/>
    <w:rsid w:val="005D7B14"/>
    <w:rsid w:val="005F02B2"/>
    <w:rsid w:val="005F690E"/>
    <w:rsid w:val="0060528D"/>
    <w:rsid w:val="00615521"/>
    <w:rsid w:val="006236A9"/>
    <w:rsid w:val="00630B88"/>
    <w:rsid w:val="006515A6"/>
    <w:rsid w:val="006636C2"/>
    <w:rsid w:val="00672990"/>
    <w:rsid w:val="0067743E"/>
    <w:rsid w:val="0068069C"/>
    <w:rsid w:val="006A1FD7"/>
    <w:rsid w:val="006B06BF"/>
    <w:rsid w:val="006F5EAC"/>
    <w:rsid w:val="00707421"/>
    <w:rsid w:val="007225D8"/>
    <w:rsid w:val="00724940"/>
    <w:rsid w:val="007419AF"/>
    <w:rsid w:val="00741BBD"/>
    <w:rsid w:val="00744A0F"/>
    <w:rsid w:val="00753AC7"/>
    <w:rsid w:val="00756D0E"/>
    <w:rsid w:val="00761869"/>
    <w:rsid w:val="00765B4E"/>
    <w:rsid w:val="00767CD8"/>
    <w:rsid w:val="007812B8"/>
    <w:rsid w:val="00790C37"/>
    <w:rsid w:val="00795435"/>
    <w:rsid w:val="007C523C"/>
    <w:rsid w:val="007D01AC"/>
    <w:rsid w:val="007D660A"/>
    <w:rsid w:val="007F664D"/>
    <w:rsid w:val="008172C8"/>
    <w:rsid w:val="00831531"/>
    <w:rsid w:val="0084192E"/>
    <w:rsid w:val="008463AC"/>
    <w:rsid w:val="0086341C"/>
    <w:rsid w:val="00873557"/>
    <w:rsid w:val="00876351"/>
    <w:rsid w:val="00883DA1"/>
    <w:rsid w:val="008844BB"/>
    <w:rsid w:val="00897B31"/>
    <w:rsid w:val="008A5A58"/>
    <w:rsid w:val="008B136B"/>
    <w:rsid w:val="008B244A"/>
    <w:rsid w:val="008C3D83"/>
    <w:rsid w:val="008C7B2B"/>
    <w:rsid w:val="008D587A"/>
    <w:rsid w:val="008F68B2"/>
    <w:rsid w:val="0090542A"/>
    <w:rsid w:val="009306D8"/>
    <w:rsid w:val="00934610"/>
    <w:rsid w:val="00934BBD"/>
    <w:rsid w:val="00947E0B"/>
    <w:rsid w:val="00974FB0"/>
    <w:rsid w:val="00990A59"/>
    <w:rsid w:val="00997EA9"/>
    <w:rsid w:val="009A4E41"/>
    <w:rsid w:val="009A6275"/>
    <w:rsid w:val="009A6A8A"/>
    <w:rsid w:val="009C3C26"/>
    <w:rsid w:val="009C78F2"/>
    <w:rsid w:val="00A1207D"/>
    <w:rsid w:val="00A14C39"/>
    <w:rsid w:val="00A331BC"/>
    <w:rsid w:val="00A34DF0"/>
    <w:rsid w:val="00A37C8B"/>
    <w:rsid w:val="00A40A14"/>
    <w:rsid w:val="00A42C6D"/>
    <w:rsid w:val="00A478CA"/>
    <w:rsid w:val="00A613E2"/>
    <w:rsid w:val="00A83AF5"/>
    <w:rsid w:val="00AA4890"/>
    <w:rsid w:val="00AA6A15"/>
    <w:rsid w:val="00AB2A7A"/>
    <w:rsid w:val="00AB2B1A"/>
    <w:rsid w:val="00AC0DA0"/>
    <w:rsid w:val="00AC61F8"/>
    <w:rsid w:val="00AD488D"/>
    <w:rsid w:val="00AD67E6"/>
    <w:rsid w:val="00AE1699"/>
    <w:rsid w:val="00AF3CED"/>
    <w:rsid w:val="00AF4D5A"/>
    <w:rsid w:val="00B037E8"/>
    <w:rsid w:val="00B10DD8"/>
    <w:rsid w:val="00B1630C"/>
    <w:rsid w:val="00B45800"/>
    <w:rsid w:val="00B46A93"/>
    <w:rsid w:val="00B46DE0"/>
    <w:rsid w:val="00B54CA0"/>
    <w:rsid w:val="00B673BA"/>
    <w:rsid w:val="00B72DDE"/>
    <w:rsid w:val="00B758F3"/>
    <w:rsid w:val="00B77301"/>
    <w:rsid w:val="00B77563"/>
    <w:rsid w:val="00B86D19"/>
    <w:rsid w:val="00B911F1"/>
    <w:rsid w:val="00B918BB"/>
    <w:rsid w:val="00BB535A"/>
    <w:rsid w:val="00BC15E3"/>
    <w:rsid w:val="00BC5FAF"/>
    <w:rsid w:val="00BD75DB"/>
    <w:rsid w:val="00C1013E"/>
    <w:rsid w:val="00C342A9"/>
    <w:rsid w:val="00C56D92"/>
    <w:rsid w:val="00C61741"/>
    <w:rsid w:val="00C642BF"/>
    <w:rsid w:val="00C75FEB"/>
    <w:rsid w:val="00C77161"/>
    <w:rsid w:val="00C81364"/>
    <w:rsid w:val="00C906DA"/>
    <w:rsid w:val="00CA54F4"/>
    <w:rsid w:val="00CA6E73"/>
    <w:rsid w:val="00CE6D63"/>
    <w:rsid w:val="00D46913"/>
    <w:rsid w:val="00D704D7"/>
    <w:rsid w:val="00D818C0"/>
    <w:rsid w:val="00D87BDA"/>
    <w:rsid w:val="00D96388"/>
    <w:rsid w:val="00DA64BF"/>
    <w:rsid w:val="00DB68A3"/>
    <w:rsid w:val="00DC5C9F"/>
    <w:rsid w:val="00DD1433"/>
    <w:rsid w:val="00DD3C0E"/>
    <w:rsid w:val="00DF5ADF"/>
    <w:rsid w:val="00E20D13"/>
    <w:rsid w:val="00E223AB"/>
    <w:rsid w:val="00E32E54"/>
    <w:rsid w:val="00E43992"/>
    <w:rsid w:val="00E44106"/>
    <w:rsid w:val="00E51B39"/>
    <w:rsid w:val="00E54426"/>
    <w:rsid w:val="00E5718A"/>
    <w:rsid w:val="00E8120A"/>
    <w:rsid w:val="00E8157C"/>
    <w:rsid w:val="00E8340E"/>
    <w:rsid w:val="00E86123"/>
    <w:rsid w:val="00E9008D"/>
    <w:rsid w:val="00E919C2"/>
    <w:rsid w:val="00F1013C"/>
    <w:rsid w:val="00F303DD"/>
    <w:rsid w:val="00F31E65"/>
    <w:rsid w:val="00F41AA4"/>
    <w:rsid w:val="00F87544"/>
    <w:rsid w:val="00FA565C"/>
    <w:rsid w:val="00FA5BFA"/>
    <w:rsid w:val="00FB4BFC"/>
    <w:rsid w:val="00FE6EC5"/>
    <w:rsid w:val="00FF1A16"/>
    <w:rsid w:val="00FF6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4A680"/>
  <w15:docId w15:val="{A430BE9B-5ABB-4B80-9E56-3337152EF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6A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5C9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C5C9F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annotation reference"/>
    <w:basedOn w:val="a0"/>
    <w:uiPriority w:val="99"/>
    <w:semiHidden/>
    <w:unhideWhenUsed/>
    <w:rsid w:val="00DC5C9F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DC5C9F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DC5C9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DC5C9F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DC5C9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a">
    <w:name w:val="Table Grid"/>
    <w:basedOn w:val="a1"/>
    <w:uiPriority w:val="59"/>
    <w:rsid w:val="008F68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831531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83153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unhideWhenUsed/>
    <w:rsid w:val="00831531"/>
    <w:rPr>
      <w:vertAlign w:val="superscript"/>
    </w:rPr>
  </w:style>
  <w:style w:type="paragraph" w:styleId="ae">
    <w:name w:val="Normal (Web)"/>
    <w:basedOn w:val="a"/>
    <w:uiPriority w:val="99"/>
    <w:semiHidden/>
    <w:unhideWhenUsed/>
    <w:rsid w:val="00313909"/>
  </w:style>
  <w:style w:type="paragraph" w:styleId="af">
    <w:name w:val="Revision"/>
    <w:hidden/>
    <w:uiPriority w:val="99"/>
    <w:semiHidden/>
    <w:rsid w:val="004F5B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List Paragraph"/>
    <w:basedOn w:val="a"/>
    <w:uiPriority w:val="34"/>
    <w:qFormat/>
    <w:rsid w:val="002644CA"/>
    <w:pPr>
      <w:ind w:left="720"/>
      <w:contextualSpacing/>
    </w:pPr>
  </w:style>
  <w:style w:type="paragraph" w:styleId="af1">
    <w:name w:val="Body Text"/>
    <w:basedOn w:val="a"/>
    <w:link w:val="af2"/>
    <w:uiPriority w:val="99"/>
    <w:unhideWhenUsed/>
    <w:rsid w:val="002644CA"/>
    <w:pPr>
      <w:widowControl w:val="0"/>
      <w:autoSpaceDE w:val="0"/>
      <w:autoSpaceDN w:val="0"/>
      <w:adjustRightInd w:val="0"/>
      <w:snapToGrid w:val="0"/>
      <w:spacing w:before="120" w:after="120" w:line="276" w:lineRule="auto"/>
      <w:jc w:val="both"/>
    </w:pPr>
    <w:rPr>
      <w:rFonts w:ascii="Arial" w:hAnsi="Arial" w:cs="Arial"/>
      <w:bCs/>
      <w:sz w:val="21"/>
      <w:szCs w:val="21"/>
    </w:rPr>
  </w:style>
  <w:style w:type="character" w:customStyle="1" w:styleId="af2">
    <w:name w:val="Основной текст Знак"/>
    <w:basedOn w:val="a0"/>
    <w:link w:val="af1"/>
    <w:uiPriority w:val="99"/>
    <w:rsid w:val="002644CA"/>
    <w:rPr>
      <w:rFonts w:ascii="Arial" w:eastAsia="Times New Roman" w:hAnsi="Arial" w:cs="Arial"/>
      <w:bCs/>
      <w:sz w:val="21"/>
      <w:szCs w:val="21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9DFC0E-ED25-4E76-98B4-891D15D18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1102</Words>
  <Characters>6284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nsd</Company>
  <LinksUpToDate>false</LinksUpToDate>
  <CharactersWithSpaces>7372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Larina</dc:creator>
  <cp:lastModifiedBy>Автор</cp:lastModifiedBy>
  <cp:revision>2</cp:revision>
  <cp:lastPrinted>2017-12-12T07:02:00Z</cp:lastPrinted>
  <dcterms:created xsi:type="dcterms:W3CDTF">2026-10-07T16:24:00Z</dcterms:created>
  <dcterms:modified xsi:type="dcterms:W3CDTF">2026-10-07T16:24:00Z</dcterms:modified>
</cp:coreProperties>
</file>