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4A97" w14:textId="77777777" w:rsidR="00CD3A4B" w:rsidRPr="00CD3A4B" w:rsidRDefault="00CD3A4B" w:rsidP="00CD3A4B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  <w:t>Основные параметры изменений в решение о выпуске, выносимых на голосование:</w:t>
      </w:r>
    </w:p>
    <w:p w14:paraId="628B5B1F" w14:textId="77777777" w:rsidR="00CD3A4B" w:rsidRPr="00CD3A4B" w:rsidRDefault="00CD3A4B" w:rsidP="00CD3A4B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дата погашения биржевых облигаций переносится на 18.11.2030;</w:t>
      </w:r>
    </w:p>
    <w:p w14:paraId="17338D0E" w14:textId="77777777" w:rsidR="00CD3A4B" w:rsidRPr="00CD3A4B" w:rsidRDefault="00CD3A4B" w:rsidP="00CD3A4B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количество купонных периодов увеличивается до 66, продолжительность каждого купонного периода остается равной 30 календарным дням;</w:t>
      </w:r>
    </w:p>
    <w:p w14:paraId="2FB70EEE" w14:textId="77777777" w:rsidR="00CD3A4B" w:rsidRPr="00CD3A4B" w:rsidRDefault="00CD3A4B" w:rsidP="00CD3A4B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непогашенная часть номинальной стоимости каждой биржевой облигации</w:t>
      </w:r>
      <w:r w:rsidRPr="00CD3A4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размере 580 рублей погашается частями в даты окончания купонных периодов с 31-го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66-ой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при этом:</w:t>
      </w:r>
    </w:p>
    <w:p w14:paraId="1CC486D2" w14:textId="77777777" w:rsidR="00CD3A4B" w:rsidRPr="00CD3A4B" w:rsidRDefault="00CD3A4B" w:rsidP="00CD3A4B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31-го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42-ой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1,1 % от текущей непогашенной номинальной стоимости биржевых облигаций;</w:t>
      </w:r>
    </w:p>
    <w:p w14:paraId="3A74EF45" w14:textId="77777777" w:rsidR="00CD3A4B" w:rsidRPr="00CD3A4B" w:rsidRDefault="00CD3A4B" w:rsidP="00CD3A4B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43-го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54-ый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3,2 % от текущей непогашенной номинальной стоимости биржевых облигаций;</w:t>
      </w:r>
    </w:p>
    <w:p w14:paraId="330C00C2" w14:textId="77777777" w:rsidR="00CD3A4B" w:rsidRPr="00CD3A4B" w:rsidRDefault="00CD3A4B" w:rsidP="00CD3A4B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55-го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65-ый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4,0% от текущей непогашенной номинальной стоимости биржевых облигаций;</w:t>
      </w:r>
    </w:p>
    <w:p w14:paraId="6E85F262" w14:textId="77777777" w:rsidR="00CD3A4B" w:rsidRPr="00CD3A4B" w:rsidRDefault="00CD3A4B" w:rsidP="00CD3A4B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в дату погашения погашается 4,4 % от текущей непогашенной номинальной стоимости биржевых облигаций.</w:t>
      </w:r>
    </w:p>
    <w:p w14:paraId="23B086A0" w14:textId="77777777" w:rsidR="00CD3A4B" w:rsidRPr="00CD3A4B" w:rsidRDefault="00CD3A4B" w:rsidP="00CD3A4B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процентная ставка по купонным периодам с 19-го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66-ой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включительно,</w:t>
      </w:r>
      <w:r w:rsidRPr="00CD3A4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приравнивается к ключевой ставке Банка России, увеличенной на 1,25 процентного пункта, но не выше 15,25 % годовых. Значение ключевой ставки Банка России определяется по состоянию на предшествующий началу купонного периода рабочий день;</w:t>
      </w:r>
    </w:p>
    <w:p w14:paraId="462966B1" w14:textId="77777777" w:rsidR="00CD3A4B" w:rsidRPr="00CD3A4B" w:rsidRDefault="00CD3A4B" w:rsidP="00CD3A4B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частичное досрочное погашение, решение о котором принято Приказом директора эмитента № б/н от 09.06.2025, в даты окончания купонных периодов с 18-го по </w:t>
      </w:r>
      <w:proofErr w:type="gramStart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36-ой</w:t>
      </w:r>
      <w:proofErr w:type="gramEnd"/>
      <w:r w:rsidRPr="00CD3A4B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не производится.</w:t>
      </w:r>
    </w:p>
    <w:p w14:paraId="3D55617A" w14:textId="77777777" w:rsidR="00CD3A4B" w:rsidRPr="00CD3A4B" w:rsidRDefault="00CD3A4B" w:rsidP="00CD3A4B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i/>
          <w:iCs/>
          <w:kern w:val="0"/>
          <w:sz w:val="21"/>
          <w:szCs w:val="21"/>
          <w:lang w:eastAsia="ru-RU"/>
          <w14:ligatures w14:val="none"/>
        </w:rPr>
      </w:pPr>
      <w:r w:rsidRPr="00CD3A4B">
        <w:rPr>
          <w:rFonts w:ascii="Arial" w:eastAsia="Times New Roman" w:hAnsi="Arial" w:cs="Arial"/>
          <w:bCs/>
          <w:i/>
          <w:iCs/>
          <w:kern w:val="0"/>
          <w:sz w:val="21"/>
          <w:szCs w:val="21"/>
          <w:lang w:eastAsia="ru-RU"/>
          <w14:ligatures w14:val="none"/>
        </w:rPr>
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</w:r>
    </w:p>
    <w:p w14:paraId="19D36627" w14:textId="77777777" w:rsidR="00CD3A4B" w:rsidRDefault="00CD3A4B"/>
    <w:sectPr w:rsidR="00CD3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00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4B"/>
    <w:rsid w:val="00397C78"/>
    <w:rsid w:val="00CD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EA45"/>
  <w15:chartTrackingRefBased/>
  <w15:docId w15:val="{23A17DCB-C7A5-4FD7-981D-D887DE75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A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A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A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A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A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A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A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A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A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A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3A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</cp:revision>
  <dcterms:created xsi:type="dcterms:W3CDTF">2026-10-07T16:25:00Z</dcterms:created>
  <dcterms:modified xsi:type="dcterms:W3CDTF">2026-10-07T16:26:00Z</dcterms:modified>
</cp:coreProperties>
</file>