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2D4A" w14:textId="77777777" w:rsidR="00553A04" w:rsidRDefault="00553A04" w:rsidP="00553A04">
      <w:pPr>
        <w:shd w:val="clear" w:color="auto" w:fill="FFFFFF"/>
        <w:spacing w:after="0" w:line="240" w:lineRule="auto"/>
        <w:jc w:val="both"/>
        <w:rPr>
          <w:rFonts w:eastAsia="Times New Roman" w:cstheme="minorHAnsi"/>
          <w:b/>
          <w:bCs/>
          <w:lang w:eastAsia="ru-RU"/>
        </w:rPr>
      </w:pPr>
    </w:p>
    <w:p w14:paraId="4A1A4E24" w14:textId="77777777" w:rsidR="00553A04" w:rsidRPr="00F435A6" w:rsidRDefault="00553A04" w:rsidP="00553A04">
      <w:pPr>
        <w:shd w:val="clear" w:color="auto" w:fill="FFFFFF"/>
        <w:spacing w:after="0" w:line="240" w:lineRule="auto"/>
        <w:jc w:val="both"/>
        <w:rPr>
          <w:rFonts w:eastAsia="Times New Roman" w:cstheme="minorHAnsi"/>
          <w:lang w:eastAsia="ru-RU"/>
        </w:rPr>
      </w:pPr>
      <w:r w:rsidRPr="00F435A6">
        <w:rPr>
          <w:rFonts w:eastAsia="Times New Roman" w:cstheme="minorHAnsi"/>
          <w:b/>
          <w:bCs/>
          <w:lang w:eastAsia="ru-RU"/>
        </w:rPr>
        <w:t>ПРЕСС-РЕЛИЗ</w:t>
      </w:r>
      <w:r w:rsidRPr="00F435A6">
        <w:rPr>
          <w:rFonts w:eastAsia="Times New Roman" w:cstheme="minorHAnsi"/>
          <w:lang w:eastAsia="ru-RU"/>
        </w:rPr>
        <w:br/>
      </w:r>
      <w:r w:rsidRPr="00F435A6">
        <w:rPr>
          <w:rFonts w:eastAsia="Times New Roman" w:cstheme="minorHAnsi"/>
          <w:b/>
          <w:bCs/>
          <w:lang w:eastAsia="ru-RU"/>
        </w:rPr>
        <w:t>ООО «СОБИ-ЛИЗИНГ» объявляет о выпуске облигаций на 150 млн рублей</w:t>
      </w:r>
    </w:p>
    <w:p w14:paraId="6E34A83F" w14:textId="77777777" w:rsidR="00553A04" w:rsidRPr="00F435A6" w:rsidRDefault="00553A04" w:rsidP="00553A04">
      <w:pPr>
        <w:shd w:val="clear" w:color="auto" w:fill="FFFFFF"/>
        <w:spacing w:after="0" w:line="240" w:lineRule="auto"/>
        <w:jc w:val="both"/>
        <w:rPr>
          <w:rFonts w:eastAsia="Times New Roman" w:cstheme="minorHAnsi"/>
          <w:lang w:eastAsia="ru-RU"/>
        </w:rPr>
      </w:pPr>
      <w:r w:rsidRPr="00F435A6">
        <w:rPr>
          <w:rFonts w:eastAsia="Times New Roman" w:cstheme="minorHAnsi"/>
          <w:b/>
          <w:bCs/>
          <w:lang w:eastAsia="ru-RU"/>
        </w:rPr>
        <w:t>г. Краснодар, 09.06.2025г.</w:t>
      </w:r>
      <w:r w:rsidRPr="00F435A6">
        <w:rPr>
          <w:rFonts w:eastAsia="Times New Roman" w:cstheme="minorHAnsi"/>
          <w:lang w:eastAsia="ru-RU"/>
        </w:rPr>
        <w:t xml:space="preserve"> </w:t>
      </w:r>
    </w:p>
    <w:p w14:paraId="75276BAD" w14:textId="77777777" w:rsidR="00553A04" w:rsidRPr="00F435A6" w:rsidRDefault="00553A04" w:rsidP="00553A04">
      <w:pPr>
        <w:shd w:val="clear" w:color="auto" w:fill="FFFFFF"/>
        <w:spacing w:after="0" w:line="240" w:lineRule="auto"/>
        <w:jc w:val="both"/>
        <w:rPr>
          <w:rFonts w:eastAsia="Times New Roman" w:cstheme="minorHAnsi"/>
          <w:b/>
          <w:bCs/>
          <w:lang w:eastAsia="ru-RU"/>
        </w:rPr>
      </w:pPr>
    </w:p>
    <w:p w14:paraId="045AB02E" w14:textId="02AEE546" w:rsidR="00553A04" w:rsidRPr="00F435A6" w:rsidRDefault="00553A04" w:rsidP="00553A04">
      <w:pPr>
        <w:shd w:val="clear" w:color="auto" w:fill="FFFFFF"/>
        <w:spacing w:after="0" w:line="240" w:lineRule="auto"/>
        <w:jc w:val="both"/>
        <w:rPr>
          <w:rFonts w:eastAsia="Times New Roman" w:cstheme="minorHAnsi"/>
          <w:lang w:eastAsia="ru-RU"/>
        </w:rPr>
      </w:pPr>
      <w:r w:rsidRPr="00F435A6">
        <w:rPr>
          <w:rFonts w:eastAsia="Times New Roman" w:cstheme="minorHAnsi"/>
          <w:b/>
          <w:bCs/>
          <w:lang w:eastAsia="ru-RU"/>
        </w:rPr>
        <w:t>ООО «СОБИ-ЛИЗИНГ»</w:t>
      </w:r>
      <w:r w:rsidR="00700E9B">
        <w:rPr>
          <w:rFonts w:eastAsia="Times New Roman" w:cstheme="minorHAnsi"/>
          <w:lang w:eastAsia="ru-RU"/>
        </w:rPr>
        <w:t>, ведущая</w:t>
      </w:r>
      <w:r w:rsidRPr="00F435A6">
        <w:rPr>
          <w:rFonts w:eastAsia="Times New Roman" w:cstheme="minorHAnsi"/>
          <w:lang w:eastAsia="ru-RU"/>
        </w:rPr>
        <w:t xml:space="preserve"> </w:t>
      </w:r>
      <w:r w:rsidR="00700E9B">
        <w:rPr>
          <w:rFonts w:eastAsia="Times New Roman" w:cstheme="minorHAnsi"/>
          <w:lang w:eastAsia="ru-RU"/>
        </w:rPr>
        <w:t>компания</w:t>
      </w:r>
      <w:r w:rsidRPr="00F435A6">
        <w:rPr>
          <w:rFonts w:eastAsia="Times New Roman" w:cstheme="minorHAnsi"/>
          <w:lang w:eastAsia="ru-RU"/>
        </w:rPr>
        <w:t xml:space="preserve"> н</w:t>
      </w:r>
      <w:r w:rsidR="00700E9B">
        <w:rPr>
          <w:rFonts w:eastAsia="Times New Roman" w:cstheme="minorHAnsi"/>
          <w:lang w:eastAsia="ru-RU"/>
        </w:rPr>
        <w:t>а</w:t>
      </w:r>
      <w:bookmarkStart w:id="0" w:name="_GoBack"/>
      <w:bookmarkEnd w:id="0"/>
      <w:r w:rsidR="00700E9B">
        <w:rPr>
          <w:rFonts w:eastAsia="Times New Roman" w:cstheme="minorHAnsi"/>
          <w:lang w:eastAsia="ru-RU"/>
        </w:rPr>
        <w:t xml:space="preserve"> рынке лизинга, специализирующая</w:t>
      </w:r>
      <w:r w:rsidRPr="00F435A6">
        <w:rPr>
          <w:rFonts w:eastAsia="Times New Roman" w:cstheme="minorHAnsi"/>
          <w:lang w:eastAsia="ru-RU"/>
        </w:rPr>
        <w:t>ся на приобретении автотранспорта, специальной техники и оборудования, объявляет о размещении облигационного займа объемом </w:t>
      </w:r>
      <w:r w:rsidRPr="00F435A6">
        <w:rPr>
          <w:rFonts w:eastAsia="Times New Roman" w:cstheme="minorHAnsi"/>
          <w:b/>
          <w:bCs/>
          <w:lang w:eastAsia="ru-RU"/>
        </w:rPr>
        <w:t>150 млн. рублей</w:t>
      </w:r>
      <w:r w:rsidRPr="00F435A6">
        <w:rPr>
          <w:rFonts w:eastAsia="Times New Roman" w:cstheme="minorHAnsi"/>
          <w:lang w:eastAsia="ru-RU"/>
        </w:rPr>
        <w:t> с сроком обращения </w:t>
      </w:r>
      <w:r w:rsidRPr="00F435A6">
        <w:rPr>
          <w:rFonts w:eastAsia="Times New Roman" w:cstheme="minorHAnsi"/>
          <w:b/>
          <w:bCs/>
          <w:lang w:eastAsia="ru-RU"/>
        </w:rPr>
        <w:t>3 года</w:t>
      </w:r>
      <w:r w:rsidRPr="00F435A6">
        <w:rPr>
          <w:rFonts w:eastAsia="Times New Roman" w:cstheme="minorHAnsi"/>
          <w:lang w:eastAsia="ru-RU"/>
        </w:rPr>
        <w:t>.</w:t>
      </w:r>
    </w:p>
    <w:p w14:paraId="26259095" w14:textId="77777777" w:rsidR="00553A04" w:rsidRPr="00F435A6" w:rsidRDefault="00553A04" w:rsidP="00553A04">
      <w:pPr>
        <w:shd w:val="clear" w:color="auto" w:fill="FFFFFF"/>
        <w:spacing w:after="0" w:line="240" w:lineRule="auto"/>
        <w:jc w:val="both"/>
        <w:outlineLvl w:val="2"/>
        <w:rPr>
          <w:rFonts w:eastAsia="Times New Roman" w:cstheme="minorHAnsi"/>
          <w:b/>
          <w:bCs/>
          <w:lang w:eastAsia="ru-RU"/>
        </w:rPr>
      </w:pPr>
    </w:p>
    <w:p w14:paraId="0A285CA1" w14:textId="77777777" w:rsidR="00553A04" w:rsidRPr="00F435A6" w:rsidRDefault="00553A04" w:rsidP="00553A04">
      <w:pPr>
        <w:shd w:val="clear" w:color="auto" w:fill="FFFFFF"/>
        <w:spacing w:after="0" w:line="240" w:lineRule="auto"/>
        <w:jc w:val="both"/>
        <w:outlineLvl w:val="2"/>
        <w:rPr>
          <w:rFonts w:eastAsia="Times New Roman" w:cstheme="minorHAnsi"/>
          <w:b/>
          <w:bCs/>
          <w:lang w:eastAsia="ru-RU"/>
        </w:rPr>
      </w:pPr>
      <w:r w:rsidRPr="00F435A6">
        <w:rPr>
          <w:rFonts w:eastAsia="Times New Roman" w:cstheme="minorHAnsi"/>
          <w:b/>
          <w:bCs/>
          <w:lang w:eastAsia="ru-RU"/>
        </w:rPr>
        <w:t>Ключевые параметры выпуска:</w:t>
      </w:r>
    </w:p>
    <w:p w14:paraId="49763E51" w14:textId="77777777" w:rsidR="00553A04" w:rsidRPr="00F435A6" w:rsidRDefault="00553A04" w:rsidP="00553A04">
      <w:pPr>
        <w:numPr>
          <w:ilvl w:val="0"/>
          <w:numId w:val="1"/>
        </w:numPr>
        <w:shd w:val="clear" w:color="auto" w:fill="FFFFFF"/>
        <w:spacing w:after="0" w:line="240" w:lineRule="auto"/>
        <w:jc w:val="both"/>
        <w:rPr>
          <w:rFonts w:eastAsia="Times New Roman" w:cstheme="minorHAnsi"/>
          <w:lang w:eastAsia="ru-RU"/>
        </w:rPr>
      </w:pPr>
      <w:r w:rsidRPr="00F435A6">
        <w:rPr>
          <w:rFonts w:eastAsia="Times New Roman" w:cstheme="minorHAnsi"/>
          <w:b/>
          <w:bCs/>
          <w:lang w:eastAsia="ru-RU"/>
        </w:rPr>
        <w:t>Объем выпуска:</w:t>
      </w:r>
      <w:r w:rsidRPr="00F435A6">
        <w:rPr>
          <w:rFonts w:eastAsia="Times New Roman" w:cstheme="minorHAnsi"/>
          <w:lang w:eastAsia="ru-RU"/>
        </w:rPr>
        <w:t> 150 млн рублей</w:t>
      </w:r>
    </w:p>
    <w:p w14:paraId="58417B3F" w14:textId="77777777" w:rsidR="00553A04" w:rsidRPr="00F435A6" w:rsidRDefault="00553A04" w:rsidP="00553A04">
      <w:pPr>
        <w:numPr>
          <w:ilvl w:val="0"/>
          <w:numId w:val="1"/>
        </w:numPr>
        <w:shd w:val="clear" w:color="auto" w:fill="FFFFFF"/>
        <w:spacing w:after="0" w:line="240" w:lineRule="auto"/>
        <w:jc w:val="both"/>
        <w:rPr>
          <w:rFonts w:eastAsia="Times New Roman" w:cstheme="minorHAnsi"/>
          <w:lang w:eastAsia="ru-RU"/>
        </w:rPr>
      </w:pPr>
      <w:r w:rsidRPr="00F435A6">
        <w:rPr>
          <w:rFonts w:eastAsia="Times New Roman" w:cstheme="minorHAnsi"/>
          <w:b/>
          <w:bCs/>
          <w:lang w:eastAsia="ru-RU"/>
        </w:rPr>
        <w:t>Срок обращения:</w:t>
      </w:r>
      <w:r w:rsidRPr="00F435A6">
        <w:rPr>
          <w:rFonts w:eastAsia="Times New Roman" w:cstheme="minorHAnsi"/>
          <w:lang w:eastAsia="ru-RU"/>
        </w:rPr>
        <w:t> 3 года (возможность досрочного погашения не предусмотрена)</w:t>
      </w:r>
    </w:p>
    <w:p w14:paraId="63220736" w14:textId="77777777" w:rsidR="00553A04" w:rsidRPr="00F435A6" w:rsidRDefault="00553A04" w:rsidP="00553A04">
      <w:pPr>
        <w:numPr>
          <w:ilvl w:val="0"/>
          <w:numId w:val="1"/>
        </w:numPr>
        <w:shd w:val="clear" w:color="auto" w:fill="FFFFFF"/>
        <w:spacing w:after="0" w:line="240" w:lineRule="auto"/>
        <w:jc w:val="both"/>
        <w:rPr>
          <w:rFonts w:eastAsia="Times New Roman" w:cstheme="minorHAnsi"/>
          <w:lang w:eastAsia="ru-RU"/>
        </w:rPr>
      </w:pPr>
      <w:r w:rsidRPr="00F435A6">
        <w:rPr>
          <w:rFonts w:eastAsia="Times New Roman" w:cstheme="minorHAnsi"/>
          <w:b/>
          <w:bCs/>
          <w:lang w:eastAsia="ru-RU"/>
        </w:rPr>
        <w:t>Купонная ставка:</w:t>
      </w:r>
      <w:r w:rsidRPr="00F435A6">
        <w:rPr>
          <w:rFonts w:eastAsia="Times New Roman" w:cstheme="minorHAnsi"/>
          <w:lang w:eastAsia="ru-RU"/>
        </w:rPr>
        <w:t> </w:t>
      </w:r>
      <w:r w:rsidRPr="00F435A6">
        <w:rPr>
          <w:rFonts w:cstheme="minorHAnsi"/>
          <w:lang w:eastAsia="ru-RU"/>
        </w:rPr>
        <w:t xml:space="preserve">28% на первый купонный период, начиная со второго купонного периода - </w:t>
      </w:r>
      <w:r w:rsidRPr="00F435A6">
        <w:rPr>
          <w:rFonts w:eastAsia="Times New Roman" w:cstheme="minorHAnsi"/>
          <w:lang w:eastAsia="ru-RU"/>
        </w:rPr>
        <w:t>ключевая ставка+7% годовых. Количество купонных периодов 36, длительность каждого купонного периода 30 дней.</w:t>
      </w:r>
    </w:p>
    <w:p w14:paraId="2B7B8EF7" w14:textId="77777777" w:rsidR="00553A04" w:rsidRPr="00F435A6" w:rsidRDefault="00553A04" w:rsidP="00553A04">
      <w:pPr>
        <w:numPr>
          <w:ilvl w:val="0"/>
          <w:numId w:val="1"/>
        </w:numPr>
        <w:shd w:val="clear" w:color="auto" w:fill="FFFFFF"/>
        <w:spacing w:after="0" w:line="240" w:lineRule="auto"/>
        <w:jc w:val="both"/>
        <w:rPr>
          <w:rFonts w:eastAsia="Times New Roman" w:cstheme="minorHAnsi"/>
          <w:lang w:eastAsia="ru-RU"/>
        </w:rPr>
      </w:pPr>
      <w:r w:rsidRPr="00F435A6">
        <w:rPr>
          <w:rFonts w:eastAsia="Times New Roman" w:cstheme="minorHAnsi"/>
          <w:b/>
          <w:bCs/>
          <w:lang w:eastAsia="ru-RU"/>
        </w:rPr>
        <w:t>Дата размещения:</w:t>
      </w:r>
      <w:r w:rsidRPr="00F435A6">
        <w:rPr>
          <w:rFonts w:eastAsia="Times New Roman" w:cstheme="minorHAnsi"/>
          <w:lang w:eastAsia="ru-RU"/>
        </w:rPr>
        <w:t> 17.06.2025</w:t>
      </w:r>
    </w:p>
    <w:p w14:paraId="3E28663C" w14:textId="77777777" w:rsidR="00553A04" w:rsidRPr="00F435A6" w:rsidRDefault="00553A04" w:rsidP="00553A04">
      <w:pPr>
        <w:numPr>
          <w:ilvl w:val="0"/>
          <w:numId w:val="1"/>
        </w:numPr>
        <w:shd w:val="clear" w:color="auto" w:fill="FFFFFF"/>
        <w:spacing w:after="0" w:line="240" w:lineRule="auto"/>
        <w:jc w:val="both"/>
        <w:rPr>
          <w:rFonts w:eastAsia="Times New Roman" w:cstheme="minorHAnsi"/>
          <w:lang w:eastAsia="ru-RU"/>
        </w:rPr>
      </w:pPr>
      <w:r w:rsidRPr="00F435A6">
        <w:rPr>
          <w:rFonts w:eastAsia="Times New Roman" w:cstheme="minorHAnsi"/>
          <w:b/>
          <w:bCs/>
          <w:lang w:eastAsia="ru-RU"/>
        </w:rPr>
        <w:t>Организатор выпуска:</w:t>
      </w:r>
      <w:r w:rsidRPr="00F435A6">
        <w:rPr>
          <w:rFonts w:eastAsia="Times New Roman" w:cstheme="minorHAnsi"/>
          <w:lang w:eastAsia="ru-RU"/>
        </w:rPr>
        <w:t> </w:t>
      </w:r>
      <w:r w:rsidRPr="00F435A6">
        <w:rPr>
          <w:rFonts w:cstheme="minorHAnsi"/>
          <w:bCs/>
        </w:rPr>
        <w:t>АО «ПЕРВОУРАЛЬСКБАНК»</w:t>
      </w:r>
    </w:p>
    <w:p w14:paraId="2EE6D0BB" w14:textId="77777777" w:rsidR="00553A04" w:rsidRPr="00F435A6" w:rsidRDefault="00553A04" w:rsidP="00553A04">
      <w:pPr>
        <w:numPr>
          <w:ilvl w:val="0"/>
          <w:numId w:val="1"/>
        </w:numPr>
        <w:shd w:val="clear" w:color="auto" w:fill="FFFFFF"/>
        <w:spacing w:after="0" w:line="240" w:lineRule="auto"/>
        <w:jc w:val="both"/>
        <w:rPr>
          <w:rFonts w:eastAsia="Times New Roman" w:cstheme="minorHAnsi"/>
          <w:lang w:eastAsia="ru-RU"/>
        </w:rPr>
      </w:pPr>
      <w:r w:rsidRPr="00F435A6">
        <w:rPr>
          <w:rFonts w:eastAsia="Times New Roman" w:cstheme="minorHAnsi"/>
          <w:b/>
          <w:bCs/>
          <w:lang w:eastAsia="ru-RU"/>
        </w:rPr>
        <w:t>Биржа размещения:</w:t>
      </w:r>
      <w:r w:rsidRPr="00F435A6">
        <w:rPr>
          <w:rFonts w:eastAsia="Times New Roman" w:cstheme="minorHAnsi"/>
          <w:lang w:eastAsia="ru-RU"/>
        </w:rPr>
        <w:t> Московская биржа</w:t>
      </w:r>
    </w:p>
    <w:p w14:paraId="67E273F7" w14:textId="77777777" w:rsidR="00553A04" w:rsidRPr="00F435A6" w:rsidRDefault="00553A04" w:rsidP="00553A04">
      <w:pPr>
        <w:numPr>
          <w:ilvl w:val="0"/>
          <w:numId w:val="1"/>
        </w:numPr>
        <w:shd w:val="clear" w:color="auto" w:fill="FFFFFF"/>
        <w:spacing w:after="0" w:line="240" w:lineRule="auto"/>
        <w:jc w:val="both"/>
        <w:outlineLvl w:val="2"/>
        <w:rPr>
          <w:rFonts w:eastAsia="Times New Roman" w:cstheme="minorHAnsi"/>
          <w:b/>
          <w:bCs/>
          <w:lang w:eastAsia="ru-RU"/>
        </w:rPr>
      </w:pPr>
      <w:r w:rsidRPr="00F435A6">
        <w:rPr>
          <w:rFonts w:eastAsia="Times New Roman" w:cstheme="minorHAnsi"/>
          <w:b/>
          <w:bCs/>
          <w:lang w:eastAsia="ru-RU"/>
        </w:rPr>
        <w:t>Рейтинг выпуска (если есть):</w:t>
      </w:r>
      <w:r w:rsidRPr="00F435A6">
        <w:rPr>
          <w:rFonts w:eastAsia="Times New Roman" w:cstheme="minorHAnsi"/>
          <w:lang w:eastAsia="ru-RU"/>
        </w:rPr>
        <w:t> </w:t>
      </w:r>
      <w:r w:rsidRPr="00F435A6">
        <w:rPr>
          <w:rFonts w:cstheme="minorHAnsi"/>
        </w:rPr>
        <w:t>Рейтинговым агентством АКРА подтвержден кредитный рейтинг ООО «СОБИ-ЛИЗИНГ»: ВВ(RU), прогноз «СТАБИЛЬНЫЙ».</w:t>
      </w:r>
    </w:p>
    <w:p w14:paraId="7587C95B" w14:textId="77777777" w:rsidR="00553A04" w:rsidRPr="00F435A6" w:rsidRDefault="00553A04" w:rsidP="00553A04">
      <w:pPr>
        <w:numPr>
          <w:ilvl w:val="0"/>
          <w:numId w:val="1"/>
        </w:numPr>
        <w:shd w:val="clear" w:color="auto" w:fill="FFFFFF"/>
        <w:spacing w:after="0" w:line="240" w:lineRule="auto"/>
        <w:jc w:val="both"/>
        <w:outlineLvl w:val="2"/>
        <w:rPr>
          <w:rFonts w:eastAsia="Times New Roman" w:cstheme="minorHAnsi"/>
          <w:b/>
          <w:bCs/>
          <w:lang w:eastAsia="ru-RU"/>
        </w:rPr>
      </w:pPr>
      <w:r w:rsidRPr="00F435A6">
        <w:rPr>
          <w:rFonts w:eastAsia="Times New Roman" w:cstheme="minorHAnsi"/>
          <w:b/>
          <w:bCs/>
          <w:lang w:eastAsia="ru-RU"/>
        </w:rPr>
        <w:t xml:space="preserve">Цели размещения: </w:t>
      </w:r>
    </w:p>
    <w:p w14:paraId="7544A735" w14:textId="77777777" w:rsidR="00553A04" w:rsidRPr="00F435A6" w:rsidRDefault="00553A04" w:rsidP="00553A04">
      <w:pPr>
        <w:shd w:val="clear" w:color="auto" w:fill="FFFFFF"/>
        <w:spacing w:after="0" w:line="240" w:lineRule="auto"/>
        <w:jc w:val="both"/>
        <w:rPr>
          <w:rFonts w:eastAsia="Times New Roman" w:cstheme="minorHAnsi"/>
          <w:lang w:eastAsia="ru-RU"/>
        </w:rPr>
      </w:pPr>
      <w:r w:rsidRPr="00F435A6">
        <w:rPr>
          <w:rFonts w:eastAsia="Times New Roman" w:cstheme="minorHAnsi"/>
          <w:lang w:eastAsia="ru-RU"/>
        </w:rPr>
        <w:t>Средства от размещения облигаций будут направлены на:</w:t>
      </w:r>
    </w:p>
    <w:p w14:paraId="65CFA5E5" w14:textId="77777777" w:rsidR="00553A04" w:rsidRPr="00F435A6" w:rsidRDefault="00553A04" w:rsidP="00553A04">
      <w:pPr>
        <w:numPr>
          <w:ilvl w:val="0"/>
          <w:numId w:val="2"/>
        </w:numPr>
        <w:shd w:val="clear" w:color="auto" w:fill="FFFFFF"/>
        <w:spacing w:after="0" w:line="240" w:lineRule="auto"/>
        <w:jc w:val="both"/>
        <w:rPr>
          <w:rFonts w:eastAsia="Times New Roman" w:cstheme="minorHAnsi"/>
          <w:lang w:eastAsia="ru-RU"/>
        </w:rPr>
      </w:pPr>
      <w:r w:rsidRPr="00F435A6">
        <w:rPr>
          <w:rFonts w:eastAsia="Times New Roman" w:cstheme="minorHAnsi"/>
          <w:lang w:eastAsia="ru-RU"/>
        </w:rPr>
        <w:t>Финансирование новых лизинговых проектов</w:t>
      </w:r>
    </w:p>
    <w:p w14:paraId="6A1C35F4" w14:textId="77777777" w:rsidR="00553A04" w:rsidRPr="00F435A6" w:rsidRDefault="00553A04" w:rsidP="00553A04">
      <w:pPr>
        <w:numPr>
          <w:ilvl w:val="0"/>
          <w:numId w:val="2"/>
        </w:numPr>
        <w:shd w:val="clear" w:color="auto" w:fill="FFFFFF"/>
        <w:spacing w:after="0" w:line="240" w:lineRule="auto"/>
        <w:jc w:val="both"/>
        <w:rPr>
          <w:rFonts w:eastAsia="Times New Roman" w:cstheme="minorHAnsi"/>
          <w:lang w:eastAsia="ru-RU"/>
        </w:rPr>
      </w:pPr>
      <w:r w:rsidRPr="00F435A6">
        <w:rPr>
          <w:rFonts w:eastAsia="Times New Roman" w:cstheme="minorHAnsi"/>
          <w:lang w:eastAsia="ru-RU"/>
        </w:rPr>
        <w:t>Привлечение средств для расширения лизингового портфеля</w:t>
      </w:r>
    </w:p>
    <w:p w14:paraId="574EC3D5" w14:textId="77777777" w:rsidR="00553A04" w:rsidRPr="00F435A6" w:rsidRDefault="00553A04" w:rsidP="00553A04">
      <w:pPr>
        <w:shd w:val="clear" w:color="auto" w:fill="FFFFFF"/>
        <w:spacing w:after="0" w:line="240" w:lineRule="auto"/>
        <w:jc w:val="both"/>
        <w:rPr>
          <w:rFonts w:eastAsia="Times New Roman" w:cstheme="minorHAnsi"/>
          <w:b/>
          <w:bCs/>
          <w:lang w:eastAsia="ru-RU"/>
        </w:rPr>
      </w:pPr>
    </w:p>
    <w:p w14:paraId="03BB9554" w14:textId="77777777" w:rsidR="00553A04" w:rsidRPr="00F435A6" w:rsidRDefault="00553A04" w:rsidP="00553A04">
      <w:pPr>
        <w:shd w:val="clear" w:color="auto" w:fill="FFFFFF"/>
        <w:spacing w:after="0" w:line="240" w:lineRule="auto"/>
        <w:jc w:val="both"/>
        <w:rPr>
          <w:rFonts w:eastAsia="Times New Roman" w:cstheme="minorHAnsi"/>
          <w:lang w:eastAsia="ru-RU"/>
        </w:rPr>
      </w:pPr>
      <w:r w:rsidRPr="00F435A6">
        <w:rPr>
          <w:rFonts w:eastAsia="Times New Roman" w:cstheme="minorHAnsi"/>
          <w:b/>
          <w:bCs/>
          <w:lang w:eastAsia="ru-RU"/>
        </w:rPr>
        <w:t xml:space="preserve">ООО «СОБИ-ЛИЗИНГ» </w:t>
      </w:r>
      <w:r w:rsidRPr="00F435A6">
        <w:rPr>
          <w:rFonts w:eastAsia="Times New Roman" w:cstheme="minorHAnsi"/>
          <w:lang w:eastAsia="ru-RU"/>
        </w:rPr>
        <w:t>имеет устойчивую деловую репутацию, высокий уровень клиентского доверия и стабильную динамику роста. За последние годы компания значительно увеличила объёмы выдаваемых лизинговых контрактов и намерена продолжить развитие за счёт привлечения долгосрочных заемных средств.</w:t>
      </w:r>
    </w:p>
    <w:p w14:paraId="4E5C6DEA" w14:textId="77777777" w:rsidR="00553A04" w:rsidRPr="00F435A6" w:rsidRDefault="00553A04" w:rsidP="00553A04">
      <w:pPr>
        <w:shd w:val="clear" w:color="auto" w:fill="FFFFFF"/>
        <w:spacing w:after="0" w:line="240" w:lineRule="auto"/>
        <w:jc w:val="both"/>
        <w:outlineLvl w:val="2"/>
        <w:rPr>
          <w:rFonts w:eastAsia="Times New Roman" w:cstheme="minorHAnsi"/>
          <w:b/>
          <w:bCs/>
          <w:lang w:eastAsia="ru-RU"/>
        </w:rPr>
      </w:pPr>
      <w:r w:rsidRPr="00F435A6">
        <w:rPr>
          <w:rFonts w:eastAsia="Times New Roman" w:cstheme="minorHAnsi"/>
          <w:b/>
          <w:bCs/>
          <w:lang w:eastAsia="ru-RU"/>
        </w:rPr>
        <w:t>О компании:</w:t>
      </w:r>
    </w:p>
    <w:p w14:paraId="4AF17EE7" w14:textId="77777777" w:rsidR="00553A04" w:rsidRPr="00F435A6" w:rsidRDefault="00553A04" w:rsidP="00553A04">
      <w:pPr>
        <w:spacing w:after="0" w:line="240" w:lineRule="auto"/>
        <w:ind w:left="50" w:firstLine="376"/>
        <w:jc w:val="both"/>
        <w:textAlignment w:val="top"/>
        <w:rPr>
          <w:rFonts w:cstheme="minorHAnsi"/>
        </w:rPr>
      </w:pPr>
      <w:r w:rsidRPr="00F435A6">
        <w:rPr>
          <w:rFonts w:cstheme="minorHAnsi"/>
        </w:rPr>
        <w:t>ООО «СОБИ-ЛИЗИНГ» является независимой универсальной лизинговой компанией, занимающей прочные конкурентные позиции и работающей преимущественно в сегменте малого и среднего бизнеса в Южном федеральном округе.</w:t>
      </w:r>
    </w:p>
    <w:p w14:paraId="2D9E360A" w14:textId="77777777" w:rsidR="00553A04" w:rsidRPr="00F435A6" w:rsidRDefault="00553A04" w:rsidP="00553A04">
      <w:pPr>
        <w:spacing w:after="0" w:line="240" w:lineRule="auto"/>
        <w:ind w:left="50" w:firstLine="376"/>
        <w:jc w:val="both"/>
        <w:textAlignment w:val="top"/>
        <w:rPr>
          <w:rFonts w:cstheme="minorHAnsi"/>
        </w:rPr>
      </w:pPr>
      <w:r w:rsidRPr="00F435A6">
        <w:rPr>
          <w:rFonts w:cstheme="minorHAnsi"/>
        </w:rPr>
        <w:t xml:space="preserve">Основные направления деятельности: </w:t>
      </w:r>
    </w:p>
    <w:p w14:paraId="298BFA78" w14:textId="77777777" w:rsidR="00553A04" w:rsidRPr="00F435A6" w:rsidRDefault="00553A04" w:rsidP="00553A04">
      <w:pPr>
        <w:spacing w:after="0" w:line="240" w:lineRule="auto"/>
        <w:ind w:left="50" w:firstLine="376"/>
        <w:jc w:val="both"/>
        <w:textAlignment w:val="top"/>
        <w:rPr>
          <w:rFonts w:cstheme="minorHAnsi"/>
        </w:rPr>
      </w:pPr>
      <w:r w:rsidRPr="00F435A6">
        <w:rPr>
          <w:rFonts w:cstheme="minorHAnsi"/>
        </w:rPr>
        <w:t>- 64.91 (Деятельность по финансовой аренде лизингу/</w:t>
      </w:r>
      <w:proofErr w:type="spellStart"/>
      <w:r w:rsidRPr="00F435A6">
        <w:rPr>
          <w:rFonts w:cstheme="minorHAnsi"/>
        </w:rPr>
        <w:t>сублизингу</w:t>
      </w:r>
      <w:proofErr w:type="spellEnd"/>
      <w:r w:rsidRPr="00F435A6">
        <w:rPr>
          <w:rFonts w:cstheme="minorHAnsi"/>
        </w:rPr>
        <w:t>).</w:t>
      </w:r>
    </w:p>
    <w:p w14:paraId="7A14A974" w14:textId="77777777" w:rsidR="00553A04" w:rsidRPr="00F435A6" w:rsidRDefault="00553A04" w:rsidP="00553A04">
      <w:pPr>
        <w:spacing w:after="0" w:line="240" w:lineRule="auto"/>
        <w:ind w:left="50" w:firstLine="376"/>
        <w:jc w:val="both"/>
        <w:textAlignment w:val="top"/>
        <w:rPr>
          <w:rFonts w:cstheme="minorHAnsi"/>
        </w:rPr>
      </w:pPr>
      <w:r w:rsidRPr="00F435A6">
        <w:rPr>
          <w:rFonts w:cstheme="minorHAnsi"/>
        </w:rPr>
        <w:t>Описание оказываемых услуг – основным видом экономической деятельности Эмитента является финансовая аренда (лизинг). Основные направления финансового лизинга: лизинг автотранспорта (грузовой и легковой транспорт), лизинг спецтехники и оборудования.</w:t>
      </w:r>
    </w:p>
    <w:p w14:paraId="05B5BB82" w14:textId="77777777" w:rsidR="00553A04" w:rsidRPr="00F435A6" w:rsidRDefault="00553A04" w:rsidP="00553A04">
      <w:pPr>
        <w:spacing w:after="0" w:line="240" w:lineRule="auto"/>
        <w:ind w:left="50" w:firstLine="376"/>
        <w:jc w:val="both"/>
        <w:textAlignment w:val="top"/>
        <w:rPr>
          <w:rFonts w:cstheme="minorHAnsi"/>
        </w:rPr>
      </w:pPr>
      <w:r w:rsidRPr="00F435A6">
        <w:rPr>
          <w:rFonts w:cstheme="minorHAnsi"/>
        </w:rPr>
        <w:t>Уставный капитал Компании ООО «СОБИ-ЛИЗИНГ» сформирован в размере 70 000 000,00 руб. Собственный капитал Компании составляет 355 305 тыс. руб.</w:t>
      </w:r>
    </w:p>
    <w:p w14:paraId="27E72127" w14:textId="77777777" w:rsidR="00553A04" w:rsidRPr="00F435A6" w:rsidRDefault="00553A04" w:rsidP="00553A04">
      <w:pPr>
        <w:spacing w:after="0" w:line="240" w:lineRule="auto"/>
        <w:ind w:left="50" w:firstLine="376"/>
        <w:jc w:val="both"/>
        <w:textAlignment w:val="top"/>
        <w:rPr>
          <w:rFonts w:cstheme="minorHAnsi"/>
        </w:rPr>
      </w:pPr>
    </w:p>
    <w:p w14:paraId="68EF8E1C" w14:textId="77777777" w:rsidR="00553A04" w:rsidRPr="00F435A6" w:rsidRDefault="00553A04" w:rsidP="00553A04">
      <w:pPr>
        <w:shd w:val="clear" w:color="auto" w:fill="FFFFFF"/>
        <w:spacing w:after="0" w:line="240" w:lineRule="auto"/>
        <w:ind w:left="50" w:firstLine="376"/>
        <w:jc w:val="both"/>
        <w:textAlignment w:val="top"/>
        <w:rPr>
          <w:rFonts w:cstheme="minorHAnsi"/>
          <w:b/>
          <w:bCs/>
        </w:rPr>
      </w:pPr>
      <w:r w:rsidRPr="00F435A6">
        <w:rPr>
          <w:rFonts w:cstheme="minorHAnsi"/>
          <w:b/>
          <w:bCs/>
        </w:rPr>
        <w:t xml:space="preserve">Основные партнеры: </w:t>
      </w:r>
    </w:p>
    <w:p w14:paraId="492BCA2C" w14:textId="77777777" w:rsidR="00553A04" w:rsidRPr="00F435A6" w:rsidRDefault="00553A04" w:rsidP="00553A04">
      <w:pPr>
        <w:spacing w:after="0" w:line="240" w:lineRule="auto"/>
        <w:jc w:val="both"/>
        <w:rPr>
          <w:rFonts w:eastAsia="MS Mincho" w:cstheme="minorHAnsi"/>
          <w:bCs/>
        </w:rPr>
      </w:pPr>
      <w:bookmarkStart w:id="1" w:name="_Hlk197943665"/>
      <w:r w:rsidRPr="00F435A6">
        <w:rPr>
          <w:rFonts w:cstheme="minorHAnsi"/>
          <w:b/>
          <w:bCs/>
        </w:rPr>
        <w:t>Ведущие банки</w:t>
      </w:r>
      <w:r w:rsidRPr="00F435A6">
        <w:rPr>
          <w:rFonts w:cstheme="minorHAnsi"/>
        </w:rPr>
        <w:t xml:space="preserve">: ПАО СБЕРБАНК; АО «Российский Банк поддержки МСП»; АО «АБ РОССИЯ»; ПАО «АК БАРС» БАНК; ГЕНБАНК АО; ПАО «Банк </w:t>
      </w:r>
      <w:proofErr w:type="spellStart"/>
      <w:r w:rsidRPr="00F435A6">
        <w:rPr>
          <w:rFonts w:cstheme="minorHAnsi"/>
        </w:rPr>
        <w:t>Синара</w:t>
      </w:r>
      <w:proofErr w:type="spellEnd"/>
      <w:r w:rsidRPr="00F435A6">
        <w:rPr>
          <w:rFonts w:cstheme="minorHAnsi"/>
        </w:rPr>
        <w:t>»; ООО «банк Раунд»; АБ «ЮГ-ИНВЕСТБАНК» (ОАО); КБ «</w:t>
      </w:r>
      <w:proofErr w:type="spellStart"/>
      <w:r w:rsidRPr="00F435A6">
        <w:rPr>
          <w:rFonts w:cstheme="minorHAnsi"/>
        </w:rPr>
        <w:t>Газтрансбанк</w:t>
      </w:r>
      <w:proofErr w:type="spellEnd"/>
      <w:r w:rsidRPr="00F435A6">
        <w:rPr>
          <w:rFonts w:cstheme="minorHAnsi"/>
        </w:rPr>
        <w:t>» (ООО); ПАО «</w:t>
      </w:r>
      <w:proofErr w:type="spellStart"/>
      <w:r w:rsidRPr="00F435A6">
        <w:rPr>
          <w:rFonts w:cstheme="minorHAnsi"/>
        </w:rPr>
        <w:t>РосДорБанк</w:t>
      </w:r>
      <w:proofErr w:type="spellEnd"/>
      <w:r w:rsidRPr="00F435A6">
        <w:rPr>
          <w:rFonts w:cstheme="minorHAnsi"/>
        </w:rPr>
        <w:t xml:space="preserve">»; АО Банк «Национальный стандарт»; ФОРА-БАНК (АО) АКБ; АЛЕФ-БАНК АО АКБ; АО «ПЕРВОУРАЛЬСКБАНК»; АО «ЧБРР», </w:t>
      </w:r>
      <w:r w:rsidRPr="00F435A6">
        <w:rPr>
          <w:rFonts w:eastAsia="MS Mincho" w:cstheme="minorHAnsi"/>
          <w:bCs/>
        </w:rPr>
        <w:t>ТКБ БАНК ПАО, АО «Свой Банк», Банк ВТБ (ПАО)</w:t>
      </w:r>
      <w:r w:rsidRPr="00F435A6">
        <w:rPr>
          <w:rFonts w:cstheme="minorHAnsi"/>
        </w:rPr>
        <w:t xml:space="preserve"> и др.</w:t>
      </w:r>
    </w:p>
    <w:p w14:paraId="2FF7D972" w14:textId="77777777" w:rsidR="00553A04" w:rsidRPr="00F435A6" w:rsidRDefault="00553A04" w:rsidP="00553A04">
      <w:pPr>
        <w:shd w:val="clear" w:color="auto" w:fill="FFFFFF"/>
        <w:spacing w:after="0" w:line="240" w:lineRule="auto"/>
        <w:ind w:left="50"/>
        <w:jc w:val="both"/>
        <w:textAlignment w:val="top"/>
        <w:rPr>
          <w:rFonts w:cstheme="minorHAnsi"/>
        </w:rPr>
      </w:pPr>
      <w:bookmarkStart w:id="2" w:name="_Hlk197943673"/>
      <w:bookmarkEnd w:id="1"/>
      <w:r w:rsidRPr="00F435A6">
        <w:rPr>
          <w:rFonts w:cstheme="minorHAnsi"/>
          <w:b/>
          <w:bCs/>
        </w:rPr>
        <w:t>Ведущие страховые компании</w:t>
      </w:r>
      <w:r w:rsidRPr="00F435A6">
        <w:rPr>
          <w:rFonts w:cstheme="minorHAnsi"/>
        </w:rPr>
        <w:t>: АО «СОГАЗ»; АО «АльфаСтрахование»; САО «РЕСО-Гарантия»; СПАО «Ингосстрах»; САО «ВСК»; ПАО СК «Росгосстрах»; АО СК «ПАРИ»; ООО СК «СОГЛАСИЕ»; ООО «АБСОЛЮТ СТРАХОВАНИЕ», ПАО СК «</w:t>
      </w:r>
      <w:proofErr w:type="spellStart"/>
      <w:r w:rsidRPr="00F435A6">
        <w:rPr>
          <w:rFonts w:cstheme="minorHAnsi"/>
        </w:rPr>
        <w:t>Энергогарант</w:t>
      </w:r>
      <w:proofErr w:type="spellEnd"/>
      <w:r w:rsidRPr="00F435A6">
        <w:rPr>
          <w:rFonts w:cstheme="minorHAnsi"/>
        </w:rPr>
        <w:t>», ООО СК «Гелиос», АО СК «</w:t>
      </w:r>
      <w:proofErr w:type="spellStart"/>
      <w:r w:rsidRPr="00F435A6">
        <w:rPr>
          <w:rFonts w:cstheme="minorHAnsi"/>
        </w:rPr>
        <w:t>Гайде</w:t>
      </w:r>
      <w:proofErr w:type="spellEnd"/>
      <w:r w:rsidRPr="00F435A6">
        <w:rPr>
          <w:rFonts w:cstheme="minorHAnsi"/>
        </w:rPr>
        <w:t>» и др.</w:t>
      </w:r>
    </w:p>
    <w:bookmarkEnd w:id="2"/>
    <w:p w14:paraId="525DADA0" w14:textId="77777777" w:rsidR="00553A04" w:rsidRPr="00F435A6" w:rsidRDefault="00553A04" w:rsidP="00553A04">
      <w:pPr>
        <w:shd w:val="clear" w:color="auto" w:fill="FFFFFF"/>
        <w:spacing w:after="0" w:line="240" w:lineRule="auto"/>
        <w:ind w:left="50" w:firstLine="376"/>
        <w:jc w:val="both"/>
        <w:textAlignment w:val="top"/>
        <w:rPr>
          <w:rFonts w:cstheme="minorHAnsi"/>
        </w:rPr>
      </w:pPr>
      <w:r w:rsidRPr="00F435A6">
        <w:rPr>
          <w:rFonts w:cstheme="minorHAnsi"/>
        </w:rPr>
        <w:t xml:space="preserve">Компания ООО «СОБИ-ЛИЗИНГ» осуществляет услуги финансовой аренды (лизинга), активно работая на территории ЮФО, привлекая предпринимателей среднего и малого бизнеса. Компания </w:t>
      </w:r>
      <w:r w:rsidRPr="00F435A6">
        <w:rPr>
          <w:rFonts w:cstheme="minorHAnsi"/>
        </w:rPr>
        <w:lastRenderedPageBreak/>
        <w:t xml:space="preserve">готова всегда рассматривать индивидуально крупный корпоративный бизнес. Для этого есть все необходимые финансовые инструменты. Качественный подход и индивидуальное рассмотрение – основная позиция Эмитента. </w:t>
      </w:r>
    </w:p>
    <w:p w14:paraId="6EDAAA57" w14:textId="77777777" w:rsidR="00553A04" w:rsidRPr="00F435A6" w:rsidRDefault="00553A04" w:rsidP="00553A04">
      <w:pPr>
        <w:shd w:val="clear" w:color="auto" w:fill="FFFFFF"/>
        <w:spacing w:after="0" w:line="240" w:lineRule="auto"/>
        <w:ind w:left="50" w:firstLine="376"/>
        <w:jc w:val="both"/>
        <w:textAlignment w:val="top"/>
        <w:rPr>
          <w:rFonts w:cstheme="minorHAnsi"/>
        </w:rPr>
      </w:pPr>
      <w:r w:rsidRPr="00F435A6">
        <w:rPr>
          <w:rFonts w:cstheme="minorHAnsi"/>
        </w:rPr>
        <w:t xml:space="preserve">Компания на рынке финансовых услуг – более 15 лет. Данный опыт позволил сформировать команду профессионалов и стратегию деятельности ООО «СОБИ-ЛИЗИНГ», что позволяет обеспечить стабильное развитие Компании.  </w:t>
      </w:r>
    </w:p>
    <w:p w14:paraId="55C5B5ED" w14:textId="77777777" w:rsidR="00553A04" w:rsidRPr="00F435A6" w:rsidRDefault="00553A04" w:rsidP="00553A04">
      <w:pPr>
        <w:shd w:val="clear" w:color="auto" w:fill="FFFFFF"/>
        <w:spacing w:after="0" w:line="240" w:lineRule="auto"/>
        <w:ind w:left="50" w:firstLine="376"/>
        <w:jc w:val="both"/>
        <w:textAlignment w:val="top"/>
        <w:rPr>
          <w:rFonts w:cstheme="minorHAnsi"/>
        </w:rPr>
      </w:pPr>
    </w:p>
    <w:p w14:paraId="1CE13BB6" w14:textId="77777777" w:rsidR="00553A04" w:rsidRPr="00F435A6" w:rsidRDefault="00553A04" w:rsidP="00553A04">
      <w:pPr>
        <w:shd w:val="clear" w:color="auto" w:fill="FFFFFF"/>
        <w:spacing w:after="0" w:line="240" w:lineRule="auto"/>
        <w:ind w:left="50" w:firstLine="376"/>
        <w:jc w:val="both"/>
        <w:textAlignment w:val="top"/>
        <w:rPr>
          <w:rFonts w:cstheme="minorHAnsi"/>
          <w:b/>
          <w:bCs/>
        </w:rPr>
      </w:pPr>
      <w:r w:rsidRPr="00F435A6">
        <w:rPr>
          <w:rFonts w:cstheme="minorHAnsi"/>
          <w:b/>
          <w:bCs/>
        </w:rPr>
        <w:t>Основные этапы развития компании:</w:t>
      </w:r>
    </w:p>
    <w:p w14:paraId="07BC7D34" w14:textId="77777777" w:rsidR="00553A04" w:rsidRPr="00F435A6" w:rsidRDefault="00553A04" w:rsidP="00553A04">
      <w:pPr>
        <w:spacing w:after="0" w:line="240" w:lineRule="auto"/>
        <w:jc w:val="both"/>
        <w:rPr>
          <w:rFonts w:eastAsia="Times New Roman" w:cstheme="minorHAnsi"/>
          <w:lang w:eastAsia="ru-RU"/>
        </w:rPr>
      </w:pPr>
      <w:bookmarkStart w:id="3" w:name="_Hlk163126547"/>
      <w:r w:rsidRPr="00F435A6">
        <w:rPr>
          <w:rFonts w:eastAsia="+mn-ea" w:cstheme="minorHAnsi"/>
          <w:b/>
          <w:bCs/>
          <w:kern w:val="24"/>
          <w:lang w:eastAsia="ru-RU"/>
        </w:rPr>
        <w:t>2010</w:t>
      </w:r>
      <w:r w:rsidRPr="00F435A6">
        <w:rPr>
          <w:rFonts w:eastAsia="+mn-ea" w:cstheme="minorHAnsi"/>
          <w:kern w:val="24"/>
          <w:lang w:eastAsia="ru-RU"/>
        </w:rPr>
        <w:t xml:space="preserve"> </w:t>
      </w:r>
      <w:r w:rsidRPr="00F435A6">
        <w:rPr>
          <w:rFonts w:eastAsia="+mn-ea" w:cstheme="minorHAnsi"/>
          <w:b/>
          <w:bCs/>
          <w:kern w:val="24"/>
          <w:lang w:eastAsia="ru-RU"/>
        </w:rPr>
        <w:t>Сентябрь</w:t>
      </w:r>
      <w:r w:rsidRPr="00F435A6">
        <w:rPr>
          <w:rFonts w:eastAsia="+mn-ea" w:cstheme="minorHAnsi"/>
          <w:kern w:val="24"/>
          <w:lang w:eastAsia="ru-RU"/>
        </w:rPr>
        <w:t xml:space="preserve"> – Регистрация компании ООО «СОБИ-ЛИЗИНГ». Главная идея создания компании – предоставить широкому кругу клиентов наиболее интересные и выгодные условия лизинга.</w:t>
      </w:r>
    </w:p>
    <w:p w14:paraId="651BDD53" w14:textId="77777777" w:rsidR="00553A04" w:rsidRPr="00F435A6" w:rsidRDefault="00553A04" w:rsidP="00553A04">
      <w:pPr>
        <w:spacing w:after="0" w:line="240" w:lineRule="auto"/>
        <w:jc w:val="both"/>
        <w:rPr>
          <w:rFonts w:eastAsia="Times New Roman" w:cstheme="minorHAnsi"/>
          <w:lang w:eastAsia="ru-RU"/>
        </w:rPr>
      </w:pPr>
      <w:r w:rsidRPr="00F435A6">
        <w:rPr>
          <w:rFonts w:eastAsia="+mn-ea" w:cstheme="minorHAnsi"/>
          <w:b/>
          <w:bCs/>
          <w:kern w:val="24"/>
          <w:lang w:eastAsia="ru-RU"/>
        </w:rPr>
        <w:t>2014</w:t>
      </w:r>
      <w:r w:rsidRPr="00F435A6">
        <w:rPr>
          <w:rFonts w:eastAsia="+mn-ea" w:cstheme="minorHAnsi"/>
          <w:kern w:val="24"/>
          <w:lang w:eastAsia="ru-RU"/>
        </w:rPr>
        <w:t xml:space="preserve"> </w:t>
      </w:r>
      <w:r w:rsidRPr="00F435A6">
        <w:rPr>
          <w:rFonts w:eastAsia="+mn-ea" w:cstheme="minorHAnsi"/>
          <w:b/>
          <w:bCs/>
          <w:kern w:val="24"/>
          <w:lang w:eastAsia="ru-RU"/>
        </w:rPr>
        <w:t>Декабрь</w:t>
      </w:r>
      <w:r w:rsidRPr="00F435A6">
        <w:rPr>
          <w:rFonts w:eastAsia="+mn-ea" w:cstheme="minorHAnsi"/>
          <w:kern w:val="24"/>
          <w:lang w:eastAsia="ru-RU"/>
        </w:rPr>
        <w:t xml:space="preserve"> – Объем лизингового портфеля превысил 500 млн. руб. </w:t>
      </w:r>
    </w:p>
    <w:p w14:paraId="7906A426" w14:textId="77777777" w:rsidR="00553A04" w:rsidRPr="00F435A6" w:rsidRDefault="00553A04" w:rsidP="00553A04">
      <w:pPr>
        <w:spacing w:after="0" w:line="240" w:lineRule="auto"/>
        <w:jc w:val="both"/>
        <w:rPr>
          <w:rFonts w:eastAsia="+mn-ea" w:cstheme="minorHAnsi"/>
          <w:kern w:val="24"/>
          <w:lang w:eastAsia="ru-RU"/>
        </w:rPr>
      </w:pPr>
      <w:r w:rsidRPr="00F435A6">
        <w:rPr>
          <w:rFonts w:eastAsia="+mn-ea" w:cstheme="minorHAnsi"/>
          <w:b/>
          <w:bCs/>
          <w:kern w:val="24"/>
          <w:lang w:eastAsia="ru-RU"/>
        </w:rPr>
        <w:t>2015 Октябрь</w:t>
      </w:r>
      <w:r w:rsidRPr="00F435A6">
        <w:rPr>
          <w:rFonts w:eastAsia="+mn-ea" w:cstheme="minorHAnsi"/>
          <w:kern w:val="24"/>
          <w:lang w:eastAsia="ru-RU"/>
        </w:rPr>
        <w:t xml:space="preserve"> – Увеличен добавочный капитал на 2,6 млн. руб.</w:t>
      </w:r>
    </w:p>
    <w:p w14:paraId="0ED42E55" w14:textId="77777777" w:rsidR="00553A04" w:rsidRPr="00F435A6" w:rsidRDefault="00553A04" w:rsidP="00553A04">
      <w:pPr>
        <w:spacing w:after="0" w:line="240" w:lineRule="auto"/>
        <w:jc w:val="both"/>
        <w:rPr>
          <w:rFonts w:eastAsia="Times New Roman" w:cstheme="minorHAnsi"/>
          <w:lang w:eastAsia="ru-RU"/>
        </w:rPr>
      </w:pPr>
      <w:r w:rsidRPr="00F435A6">
        <w:rPr>
          <w:rFonts w:eastAsia="+mn-ea" w:cstheme="minorHAnsi"/>
          <w:b/>
          <w:bCs/>
          <w:kern w:val="24"/>
          <w:lang w:eastAsia="ru-RU"/>
        </w:rPr>
        <w:t>2016 Март</w:t>
      </w:r>
      <w:r w:rsidRPr="00F435A6">
        <w:rPr>
          <w:rFonts w:eastAsia="+mn-ea" w:cstheme="minorHAnsi"/>
          <w:kern w:val="24"/>
          <w:lang w:eastAsia="ru-RU"/>
        </w:rPr>
        <w:t xml:space="preserve"> – Увеличен добавочный капитала на 4 млн. руб.</w:t>
      </w:r>
    </w:p>
    <w:p w14:paraId="7D023556" w14:textId="77777777" w:rsidR="00553A04" w:rsidRPr="00F435A6" w:rsidRDefault="00553A04" w:rsidP="00553A04">
      <w:pPr>
        <w:spacing w:after="0" w:line="240" w:lineRule="auto"/>
        <w:jc w:val="both"/>
        <w:rPr>
          <w:rFonts w:eastAsia="Times New Roman" w:cstheme="minorHAnsi"/>
          <w:lang w:eastAsia="ru-RU"/>
        </w:rPr>
      </w:pPr>
      <w:r w:rsidRPr="00F435A6">
        <w:rPr>
          <w:rFonts w:eastAsia="+mn-ea" w:cstheme="minorHAnsi"/>
          <w:b/>
          <w:bCs/>
          <w:kern w:val="24"/>
          <w:lang w:eastAsia="ru-RU"/>
        </w:rPr>
        <w:t>2016</w:t>
      </w:r>
      <w:r w:rsidRPr="00F435A6">
        <w:rPr>
          <w:rFonts w:eastAsia="+mn-ea" w:cstheme="minorHAnsi"/>
          <w:kern w:val="24"/>
          <w:lang w:eastAsia="ru-RU"/>
        </w:rPr>
        <w:t xml:space="preserve"> </w:t>
      </w:r>
      <w:r w:rsidRPr="00F435A6">
        <w:rPr>
          <w:rFonts w:eastAsia="+mn-ea" w:cstheme="minorHAnsi"/>
          <w:b/>
          <w:bCs/>
          <w:kern w:val="24"/>
          <w:lang w:eastAsia="ru-RU"/>
        </w:rPr>
        <w:t>Сентябрь</w:t>
      </w:r>
      <w:r w:rsidRPr="00F435A6">
        <w:rPr>
          <w:rFonts w:eastAsia="+mn-ea" w:cstheme="minorHAnsi"/>
          <w:kern w:val="24"/>
          <w:lang w:eastAsia="ru-RU"/>
        </w:rPr>
        <w:t xml:space="preserve"> – Увеличен добавочный капитала на 9 млн. руб.</w:t>
      </w:r>
    </w:p>
    <w:p w14:paraId="58C528DD" w14:textId="77777777" w:rsidR="00553A04" w:rsidRPr="00F435A6" w:rsidRDefault="00553A04" w:rsidP="00553A04">
      <w:pPr>
        <w:spacing w:after="0" w:line="240" w:lineRule="auto"/>
        <w:jc w:val="both"/>
        <w:rPr>
          <w:rFonts w:eastAsia="Times New Roman" w:cstheme="minorHAnsi"/>
          <w:lang w:eastAsia="ru-RU"/>
        </w:rPr>
      </w:pPr>
      <w:r w:rsidRPr="00F435A6">
        <w:rPr>
          <w:rFonts w:eastAsia="+mn-ea" w:cstheme="minorHAnsi"/>
          <w:b/>
          <w:bCs/>
          <w:kern w:val="24"/>
          <w:lang w:eastAsia="ru-RU"/>
        </w:rPr>
        <w:t>2016 Декабрь</w:t>
      </w:r>
      <w:r w:rsidRPr="00F435A6">
        <w:rPr>
          <w:rFonts w:eastAsia="+mn-ea" w:cstheme="minorHAnsi"/>
          <w:kern w:val="24"/>
          <w:lang w:eastAsia="ru-RU"/>
        </w:rPr>
        <w:t xml:space="preserve"> – Объем лизингового портфеля превысил 900 млн. руб. </w:t>
      </w:r>
    </w:p>
    <w:p w14:paraId="1EBD939C" w14:textId="77777777" w:rsidR="00553A04" w:rsidRPr="00F435A6" w:rsidRDefault="00553A04" w:rsidP="00553A04">
      <w:pPr>
        <w:spacing w:after="0" w:line="240" w:lineRule="auto"/>
        <w:jc w:val="both"/>
        <w:rPr>
          <w:rFonts w:eastAsia="Times New Roman" w:cstheme="minorHAnsi"/>
          <w:lang w:eastAsia="ru-RU"/>
        </w:rPr>
      </w:pPr>
      <w:r w:rsidRPr="00F435A6">
        <w:rPr>
          <w:rFonts w:eastAsia="+mn-ea" w:cstheme="minorHAnsi"/>
          <w:b/>
          <w:bCs/>
          <w:kern w:val="24"/>
          <w:lang w:eastAsia="ru-RU"/>
        </w:rPr>
        <w:t>2017 Май</w:t>
      </w:r>
      <w:r w:rsidRPr="00F435A6">
        <w:rPr>
          <w:rFonts w:eastAsia="+mn-ea" w:cstheme="minorHAnsi"/>
          <w:kern w:val="24"/>
          <w:lang w:eastAsia="ru-RU"/>
        </w:rPr>
        <w:t xml:space="preserve"> – Объем лизингового портфеля превысил 1 млрд. руб. </w:t>
      </w:r>
    </w:p>
    <w:p w14:paraId="69D47BAB" w14:textId="77777777" w:rsidR="00553A04" w:rsidRPr="00F435A6" w:rsidRDefault="00553A04" w:rsidP="00553A04">
      <w:pPr>
        <w:spacing w:after="0" w:line="240" w:lineRule="auto"/>
        <w:jc w:val="both"/>
        <w:rPr>
          <w:rFonts w:eastAsia="Times New Roman" w:cstheme="minorHAnsi"/>
          <w:lang w:eastAsia="ru-RU"/>
        </w:rPr>
      </w:pPr>
      <w:r w:rsidRPr="00F435A6">
        <w:rPr>
          <w:rFonts w:eastAsia="+mn-ea" w:cstheme="minorHAnsi"/>
          <w:b/>
          <w:bCs/>
          <w:kern w:val="24"/>
          <w:lang w:eastAsia="ru-RU"/>
        </w:rPr>
        <w:t>2017 Июнь</w:t>
      </w:r>
      <w:r w:rsidRPr="00F435A6">
        <w:rPr>
          <w:rFonts w:eastAsia="+mn-ea" w:cstheme="minorHAnsi"/>
          <w:kern w:val="24"/>
          <w:lang w:eastAsia="ru-RU"/>
        </w:rPr>
        <w:t xml:space="preserve"> – Увеличен уставной капитал до 50 млн. руб.</w:t>
      </w:r>
    </w:p>
    <w:p w14:paraId="17995193" w14:textId="77777777" w:rsidR="00553A04" w:rsidRPr="00F435A6" w:rsidRDefault="00553A04" w:rsidP="00553A04">
      <w:pPr>
        <w:spacing w:after="0" w:line="240" w:lineRule="auto"/>
        <w:jc w:val="both"/>
        <w:rPr>
          <w:rFonts w:eastAsia="Times New Roman" w:cstheme="minorHAnsi"/>
          <w:lang w:eastAsia="ru-RU"/>
        </w:rPr>
      </w:pPr>
      <w:r w:rsidRPr="00F435A6">
        <w:rPr>
          <w:rFonts w:eastAsia="+mn-ea" w:cstheme="minorHAnsi"/>
          <w:b/>
          <w:bCs/>
          <w:kern w:val="24"/>
          <w:lang w:eastAsia="ru-RU"/>
        </w:rPr>
        <w:t>2018 Март</w:t>
      </w:r>
      <w:r w:rsidRPr="00F435A6">
        <w:rPr>
          <w:rFonts w:eastAsia="+mn-ea" w:cstheme="minorHAnsi"/>
          <w:kern w:val="24"/>
          <w:lang w:eastAsia="ru-RU"/>
        </w:rPr>
        <w:t xml:space="preserve"> –Увеличен уставной капитала до 70 млн. руб.</w:t>
      </w:r>
    </w:p>
    <w:p w14:paraId="6FDB30F1" w14:textId="77777777" w:rsidR="00553A04" w:rsidRPr="00F435A6" w:rsidRDefault="00553A04" w:rsidP="00553A04">
      <w:pPr>
        <w:spacing w:after="0" w:line="240" w:lineRule="auto"/>
        <w:jc w:val="both"/>
        <w:rPr>
          <w:rFonts w:eastAsia="+mn-ea" w:cstheme="minorHAnsi"/>
          <w:kern w:val="24"/>
          <w:lang w:eastAsia="ru-RU"/>
        </w:rPr>
      </w:pPr>
      <w:r w:rsidRPr="00F435A6">
        <w:rPr>
          <w:rFonts w:eastAsia="+mn-ea" w:cstheme="minorHAnsi"/>
          <w:b/>
          <w:bCs/>
          <w:kern w:val="24"/>
          <w:lang w:eastAsia="ru-RU"/>
        </w:rPr>
        <w:t>2019 Апрель</w:t>
      </w:r>
      <w:r w:rsidRPr="00F435A6">
        <w:rPr>
          <w:rFonts w:eastAsia="+mn-ea" w:cstheme="minorHAnsi"/>
          <w:kern w:val="24"/>
          <w:lang w:eastAsia="ru-RU"/>
        </w:rPr>
        <w:t xml:space="preserve"> – Открытие обособленного подразделения в г. Ростове-на-Дону.</w:t>
      </w:r>
    </w:p>
    <w:p w14:paraId="46F184C3" w14:textId="77777777" w:rsidR="00553A04" w:rsidRPr="00F435A6" w:rsidRDefault="00553A04" w:rsidP="00553A04">
      <w:pPr>
        <w:spacing w:after="0" w:line="240" w:lineRule="auto"/>
        <w:jc w:val="both"/>
        <w:rPr>
          <w:rFonts w:eastAsia="+mn-ea" w:cstheme="minorHAnsi"/>
          <w:kern w:val="24"/>
          <w:lang w:eastAsia="ru-RU"/>
        </w:rPr>
      </w:pPr>
      <w:r w:rsidRPr="00F435A6">
        <w:rPr>
          <w:rFonts w:eastAsia="+mn-ea" w:cstheme="minorHAnsi"/>
          <w:b/>
          <w:bCs/>
          <w:kern w:val="24"/>
          <w:lang w:eastAsia="ru-RU"/>
        </w:rPr>
        <w:t>2019 Август</w:t>
      </w:r>
      <w:r w:rsidRPr="00F435A6">
        <w:rPr>
          <w:rFonts w:eastAsia="+mn-ea" w:cstheme="minorHAnsi"/>
          <w:kern w:val="24"/>
          <w:lang w:eastAsia="ru-RU"/>
        </w:rPr>
        <w:t xml:space="preserve"> – Заключен договор с «Фондом развития бизнеса Краснодарского края». </w:t>
      </w:r>
    </w:p>
    <w:p w14:paraId="3A7F0661" w14:textId="77777777" w:rsidR="00553A04" w:rsidRPr="00F435A6" w:rsidRDefault="00553A04" w:rsidP="00553A04">
      <w:pPr>
        <w:spacing w:after="0" w:line="240" w:lineRule="auto"/>
        <w:jc w:val="both"/>
        <w:rPr>
          <w:rFonts w:eastAsia="+mn-ea" w:cstheme="minorHAnsi"/>
          <w:kern w:val="24"/>
          <w:lang w:eastAsia="ru-RU"/>
        </w:rPr>
      </w:pPr>
      <w:r w:rsidRPr="00F435A6">
        <w:rPr>
          <w:rFonts w:eastAsia="+mn-ea" w:cstheme="minorHAnsi"/>
          <w:b/>
          <w:bCs/>
          <w:kern w:val="24"/>
          <w:lang w:eastAsia="ru-RU"/>
        </w:rPr>
        <w:t>2019 Декабрь</w:t>
      </w:r>
      <w:r w:rsidRPr="00F435A6">
        <w:rPr>
          <w:rFonts w:eastAsia="+mn-ea" w:cstheme="minorHAnsi"/>
          <w:kern w:val="24"/>
          <w:lang w:eastAsia="ru-RU"/>
        </w:rPr>
        <w:t xml:space="preserve"> – Победитель в номинации «Лучшая лизинговая сделка 2019 года» («Федерации лизинга»)</w:t>
      </w:r>
    </w:p>
    <w:p w14:paraId="36249367" w14:textId="77777777" w:rsidR="00553A04" w:rsidRPr="00F435A6" w:rsidRDefault="00553A04" w:rsidP="00553A04">
      <w:pPr>
        <w:spacing w:after="0" w:line="240" w:lineRule="auto"/>
        <w:jc w:val="both"/>
        <w:rPr>
          <w:rFonts w:eastAsia="Times New Roman" w:cstheme="minorHAnsi"/>
          <w:lang w:eastAsia="ru-RU"/>
        </w:rPr>
      </w:pPr>
      <w:r w:rsidRPr="00F435A6">
        <w:rPr>
          <w:rFonts w:eastAsia="Times New Roman" w:cstheme="minorHAnsi"/>
          <w:b/>
          <w:bCs/>
          <w:lang w:eastAsia="ru-RU"/>
        </w:rPr>
        <w:t>2021 Апрель</w:t>
      </w:r>
      <w:r w:rsidRPr="00F435A6">
        <w:rPr>
          <w:rFonts w:eastAsia="Times New Roman" w:cstheme="minorHAnsi"/>
          <w:lang w:eastAsia="ru-RU"/>
        </w:rPr>
        <w:t xml:space="preserve"> – Получение рейтинга </w:t>
      </w:r>
      <w:proofErr w:type="spellStart"/>
      <w:r w:rsidRPr="00F435A6">
        <w:rPr>
          <w:rFonts w:eastAsia="Times New Roman" w:cstheme="minorHAnsi"/>
          <w:lang w:val="en-GB" w:eastAsia="ru-RU"/>
        </w:rPr>
        <w:t>ruBB</w:t>
      </w:r>
      <w:proofErr w:type="spellEnd"/>
      <w:r w:rsidRPr="00F435A6">
        <w:rPr>
          <w:rFonts w:eastAsia="Times New Roman" w:cstheme="minorHAnsi"/>
          <w:lang w:eastAsia="ru-RU"/>
        </w:rPr>
        <w:t xml:space="preserve"> (Эксперт РА). Прогноз Стабильный.</w:t>
      </w:r>
    </w:p>
    <w:p w14:paraId="343799EE" w14:textId="77777777" w:rsidR="00553A04" w:rsidRPr="00F435A6" w:rsidRDefault="00553A04" w:rsidP="00553A04">
      <w:pPr>
        <w:spacing w:after="0" w:line="240" w:lineRule="auto"/>
        <w:jc w:val="both"/>
        <w:rPr>
          <w:rFonts w:eastAsia="Times New Roman" w:cstheme="minorHAnsi"/>
          <w:lang w:eastAsia="ru-RU"/>
        </w:rPr>
      </w:pPr>
      <w:r w:rsidRPr="00F435A6">
        <w:rPr>
          <w:rFonts w:eastAsia="Times New Roman" w:cstheme="minorHAnsi"/>
          <w:b/>
          <w:bCs/>
          <w:lang w:eastAsia="ru-RU"/>
        </w:rPr>
        <w:t>2021 Август</w:t>
      </w:r>
      <w:r w:rsidRPr="00F435A6">
        <w:rPr>
          <w:rFonts w:eastAsia="Times New Roman" w:cstheme="minorHAnsi"/>
          <w:lang w:eastAsia="ru-RU"/>
        </w:rPr>
        <w:t xml:space="preserve"> – Приобретение в собственность офиса (350 </w:t>
      </w:r>
      <w:proofErr w:type="spellStart"/>
      <w:r w:rsidRPr="00F435A6">
        <w:rPr>
          <w:rFonts w:eastAsia="Times New Roman" w:cstheme="minorHAnsi"/>
          <w:lang w:eastAsia="ru-RU"/>
        </w:rPr>
        <w:t>кв.м</w:t>
      </w:r>
      <w:proofErr w:type="spellEnd"/>
      <w:r w:rsidRPr="00F435A6">
        <w:rPr>
          <w:rFonts w:eastAsia="Times New Roman" w:cstheme="minorHAnsi"/>
          <w:lang w:eastAsia="ru-RU"/>
        </w:rPr>
        <w:t>.) (г. Краснодар, ул. Дзержинского 7/ул. Морская 1).</w:t>
      </w:r>
    </w:p>
    <w:p w14:paraId="54190C30" w14:textId="77777777" w:rsidR="00553A04" w:rsidRPr="00F435A6" w:rsidRDefault="00553A04" w:rsidP="00553A04">
      <w:pPr>
        <w:spacing w:after="0" w:line="240" w:lineRule="auto"/>
        <w:jc w:val="both"/>
        <w:rPr>
          <w:rFonts w:eastAsia="Times New Roman" w:cstheme="minorHAnsi"/>
          <w:lang w:eastAsia="ru-RU"/>
        </w:rPr>
      </w:pPr>
      <w:r w:rsidRPr="00F435A6">
        <w:rPr>
          <w:rFonts w:eastAsia="Times New Roman" w:cstheme="minorHAnsi"/>
          <w:b/>
          <w:bCs/>
          <w:lang w:eastAsia="ru-RU"/>
        </w:rPr>
        <w:t>2021 Ноябрь</w:t>
      </w:r>
      <w:r w:rsidRPr="00F435A6">
        <w:rPr>
          <w:rFonts w:eastAsia="Times New Roman" w:cstheme="minorHAnsi"/>
          <w:lang w:eastAsia="ru-RU"/>
        </w:rPr>
        <w:t xml:space="preserve"> – Рейтинг Компании ООО «СОБИ-ЛИЗИНГ»: 63 позиция по итогам 9 мес. 2021 г. </w:t>
      </w:r>
    </w:p>
    <w:p w14:paraId="5FF56746" w14:textId="77777777" w:rsidR="00553A04" w:rsidRPr="00F435A6" w:rsidRDefault="00553A04" w:rsidP="00553A04">
      <w:pPr>
        <w:spacing w:after="0" w:line="240" w:lineRule="auto"/>
        <w:jc w:val="both"/>
        <w:rPr>
          <w:rFonts w:eastAsia="Times New Roman" w:cstheme="minorHAnsi"/>
          <w:lang w:eastAsia="ru-RU"/>
        </w:rPr>
      </w:pPr>
      <w:r w:rsidRPr="00F435A6">
        <w:rPr>
          <w:rFonts w:eastAsia="Times New Roman" w:cstheme="minorHAnsi"/>
          <w:b/>
          <w:bCs/>
          <w:lang w:eastAsia="ru-RU"/>
        </w:rPr>
        <w:t>2021 Декабрь</w:t>
      </w:r>
      <w:r w:rsidRPr="00F435A6">
        <w:rPr>
          <w:rFonts w:eastAsia="Times New Roman" w:cstheme="minorHAnsi"/>
          <w:lang w:eastAsia="ru-RU"/>
        </w:rPr>
        <w:t xml:space="preserve"> - Победитель в номинации «Сделка года в сегменте лизинга морского и речного транспорта 2021» («Федерации лизинга»).</w:t>
      </w:r>
    </w:p>
    <w:p w14:paraId="6487E077" w14:textId="77777777" w:rsidR="00553A04" w:rsidRPr="00F435A6" w:rsidRDefault="00553A04" w:rsidP="00553A04">
      <w:pPr>
        <w:shd w:val="clear" w:color="auto" w:fill="FFFFFF"/>
        <w:spacing w:after="0" w:line="240" w:lineRule="auto"/>
        <w:jc w:val="both"/>
        <w:textAlignment w:val="top"/>
        <w:rPr>
          <w:rFonts w:cstheme="minorHAnsi"/>
        </w:rPr>
      </w:pPr>
      <w:r w:rsidRPr="00F435A6">
        <w:rPr>
          <w:rFonts w:cstheme="minorHAnsi"/>
          <w:b/>
          <w:bCs/>
        </w:rPr>
        <w:t>2021 Декабрь</w:t>
      </w:r>
      <w:r w:rsidRPr="00F435A6">
        <w:rPr>
          <w:rFonts w:cstheme="minorHAnsi"/>
        </w:rPr>
        <w:t xml:space="preserve"> – Достижение показателя лизингового портфеля - выше 1,8 млрд. руб.</w:t>
      </w:r>
    </w:p>
    <w:p w14:paraId="4BBB0E9F" w14:textId="77777777" w:rsidR="00553A04" w:rsidRPr="00F435A6" w:rsidRDefault="00553A04" w:rsidP="00553A04">
      <w:pPr>
        <w:shd w:val="clear" w:color="auto" w:fill="FFFFFF"/>
        <w:spacing w:after="0" w:line="240" w:lineRule="auto"/>
        <w:jc w:val="both"/>
        <w:textAlignment w:val="top"/>
        <w:rPr>
          <w:rFonts w:cstheme="minorHAnsi"/>
        </w:rPr>
      </w:pPr>
      <w:r w:rsidRPr="00F435A6">
        <w:rPr>
          <w:rFonts w:cstheme="minorHAnsi"/>
          <w:b/>
          <w:bCs/>
        </w:rPr>
        <w:t>2022 Апрель</w:t>
      </w:r>
      <w:r w:rsidRPr="00F435A6">
        <w:rPr>
          <w:rFonts w:cstheme="minorHAnsi"/>
        </w:rPr>
        <w:t xml:space="preserve"> – Подтвержден рейтинг </w:t>
      </w:r>
      <w:proofErr w:type="spellStart"/>
      <w:r w:rsidRPr="00F435A6">
        <w:rPr>
          <w:rFonts w:cstheme="minorHAnsi"/>
        </w:rPr>
        <w:t>ruBB</w:t>
      </w:r>
      <w:proofErr w:type="spellEnd"/>
      <w:r w:rsidRPr="00F435A6">
        <w:rPr>
          <w:rFonts w:cstheme="minorHAnsi"/>
        </w:rPr>
        <w:t xml:space="preserve"> (Эксперт РА). Прогноз Стабильный.</w:t>
      </w:r>
    </w:p>
    <w:p w14:paraId="622CB7FC" w14:textId="77777777" w:rsidR="00553A04" w:rsidRPr="00F435A6" w:rsidRDefault="00553A04" w:rsidP="00553A04">
      <w:pPr>
        <w:shd w:val="clear" w:color="auto" w:fill="FFFFFF"/>
        <w:spacing w:after="0" w:line="240" w:lineRule="auto"/>
        <w:jc w:val="both"/>
        <w:textAlignment w:val="top"/>
        <w:rPr>
          <w:rFonts w:cstheme="minorHAnsi"/>
        </w:rPr>
      </w:pPr>
      <w:r w:rsidRPr="00F435A6">
        <w:rPr>
          <w:rFonts w:cstheme="minorHAnsi"/>
          <w:b/>
          <w:bCs/>
        </w:rPr>
        <w:t>2022 Июль</w:t>
      </w:r>
      <w:r w:rsidRPr="00F435A6">
        <w:rPr>
          <w:rFonts w:cstheme="minorHAnsi"/>
        </w:rPr>
        <w:t xml:space="preserve"> – Лизинговый портфель превысил показатель 2 млрд руб.</w:t>
      </w:r>
    </w:p>
    <w:p w14:paraId="689B30A9" w14:textId="77777777" w:rsidR="00553A04" w:rsidRPr="00F435A6" w:rsidRDefault="00553A04" w:rsidP="00553A04">
      <w:pPr>
        <w:shd w:val="clear" w:color="auto" w:fill="FFFFFF"/>
        <w:spacing w:after="0" w:line="240" w:lineRule="auto"/>
        <w:jc w:val="both"/>
        <w:textAlignment w:val="top"/>
        <w:rPr>
          <w:rFonts w:cstheme="minorHAnsi"/>
        </w:rPr>
      </w:pPr>
      <w:r w:rsidRPr="00F435A6">
        <w:rPr>
          <w:rFonts w:cstheme="minorHAnsi"/>
          <w:b/>
          <w:bCs/>
        </w:rPr>
        <w:t>2022 Сентябрь</w:t>
      </w:r>
      <w:r w:rsidRPr="00F435A6">
        <w:rPr>
          <w:rFonts w:cstheme="minorHAnsi"/>
        </w:rPr>
        <w:t xml:space="preserve"> – Итоги </w:t>
      </w:r>
      <w:proofErr w:type="spellStart"/>
      <w:r w:rsidRPr="00F435A6">
        <w:rPr>
          <w:rFonts w:cstheme="minorHAnsi"/>
        </w:rPr>
        <w:t>рэнкинга</w:t>
      </w:r>
      <w:proofErr w:type="spellEnd"/>
      <w:r w:rsidRPr="00F435A6">
        <w:rPr>
          <w:rFonts w:cstheme="minorHAnsi"/>
        </w:rPr>
        <w:t xml:space="preserve"> I-</w:t>
      </w:r>
      <w:proofErr w:type="spellStart"/>
      <w:r w:rsidRPr="00F435A6">
        <w:rPr>
          <w:rFonts w:cstheme="minorHAnsi"/>
        </w:rPr>
        <w:t>го</w:t>
      </w:r>
      <w:proofErr w:type="spellEnd"/>
      <w:r w:rsidRPr="00F435A6">
        <w:rPr>
          <w:rFonts w:cstheme="minorHAnsi"/>
        </w:rPr>
        <w:t xml:space="preserve"> полугодия 2022 года лизинговых компаний России - «СОБИ-ЛИЗИНГ» по объему нового бизнеса занимает 51 место. </w:t>
      </w:r>
    </w:p>
    <w:p w14:paraId="24A6B5BD" w14:textId="77777777" w:rsidR="00553A04" w:rsidRPr="00F435A6" w:rsidRDefault="00553A04" w:rsidP="00553A04">
      <w:pPr>
        <w:shd w:val="clear" w:color="auto" w:fill="FFFFFF"/>
        <w:spacing w:after="0" w:line="240" w:lineRule="auto"/>
        <w:jc w:val="both"/>
        <w:textAlignment w:val="top"/>
        <w:rPr>
          <w:rFonts w:eastAsia="+mn-ea" w:cstheme="minorHAnsi"/>
          <w:kern w:val="24"/>
          <w:lang w:eastAsia="ru-RU"/>
        </w:rPr>
      </w:pPr>
      <w:r w:rsidRPr="00F435A6">
        <w:rPr>
          <w:rFonts w:cstheme="minorHAnsi"/>
          <w:b/>
          <w:bCs/>
        </w:rPr>
        <w:t>2022 Ноябрь</w:t>
      </w:r>
      <w:r w:rsidRPr="00F435A6">
        <w:rPr>
          <w:rFonts w:cstheme="minorHAnsi"/>
        </w:rPr>
        <w:t xml:space="preserve"> – </w:t>
      </w:r>
      <w:r w:rsidRPr="00F435A6">
        <w:rPr>
          <w:rFonts w:eastAsia="+mn-ea" w:cstheme="minorHAnsi"/>
          <w:kern w:val="24"/>
          <w:lang w:eastAsia="ru-RU"/>
        </w:rPr>
        <w:t>Открытие обособленного подразделения в г. Москва.</w:t>
      </w:r>
    </w:p>
    <w:p w14:paraId="2A96CE2E" w14:textId="77777777" w:rsidR="00553A04" w:rsidRPr="00F435A6" w:rsidRDefault="00553A04" w:rsidP="00553A04">
      <w:pPr>
        <w:shd w:val="clear" w:color="auto" w:fill="FFFFFF"/>
        <w:spacing w:after="0" w:line="240" w:lineRule="auto"/>
        <w:jc w:val="both"/>
        <w:textAlignment w:val="top"/>
        <w:rPr>
          <w:rFonts w:eastAsia="+mn-ea" w:cstheme="minorHAnsi"/>
          <w:kern w:val="24"/>
          <w:lang w:eastAsia="ru-RU"/>
        </w:rPr>
      </w:pPr>
      <w:r w:rsidRPr="00F435A6">
        <w:rPr>
          <w:rFonts w:cstheme="minorHAnsi"/>
          <w:b/>
          <w:bCs/>
        </w:rPr>
        <w:t>2022 Ноябрь</w:t>
      </w:r>
      <w:r w:rsidRPr="00F435A6">
        <w:rPr>
          <w:rFonts w:cstheme="minorHAnsi"/>
        </w:rPr>
        <w:t xml:space="preserve"> – </w:t>
      </w:r>
      <w:r w:rsidRPr="00F435A6">
        <w:rPr>
          <w:rFonts w:eastAsia="+mn-ea" w:cstheme="minorHAnsi"/>
          <w:kern w:val="24"/>
          <w:lang w:eastAsia="ru-RU"/>
        </w:rPr>
        <w:t>Дебютный выпуск облигаций на 100 млн. руб.</w:t>
      </w:r>
    </w:p>
    <w:p w14:paraId="76708F3A" w14:textId="77777777" w:rsidR="00553A04" w:rsidRPr="00F435A6" w:rsidRDefault="00553A04" w:rsidP="00553A04">
      <w:pPr>
        <w:shd w:val="clear" w:color="auto" w:fill="FFFFFF"/>
        <w:spacing w:after="0" w:line="240" w:lineRule="auto"/>
        <w:jc w:val="both"/>
        <w:textAlignment w:val="top"/>
        <w:rPr>
          <w:rFonts w:cstheme="minorHAnsi"/>
        </w:rPr>
      </w:pPr>
      <w:r w:rsidRPr="00F435A6">
        <w:rPr>
          <w:rFonts w:cstheme="minorHAnsi"/>
          <w:b/>
          <w:bCs/>
        </w:rPr>
        <w:t xml:space="preserve">2023 Январь – </w:t>
      </w:r>
      <w:r w:rsidRPr="00F435A6">
        <w:rPr>
          <w:rFonts w:cstheme="minorHAnsi"/>
        </w:rPr>
        <w:t>Лизинговый портфель превысил показатель 3,3 млрд. руб.</w:t>
      </w:r>
    </w:p>
    <w:p w14:paraId="5733A013" w14:textId="77777777" w:rsidR="00553A04" w:rsidRPr="00F435A6" w:rsidRDefault="00553A04" w:rsidP="00553A04">
      <w:pPr>
        <w:shd w:val="clear" w:color="auto" w:fill="FFFFFF"/>
        <w:spacing w:after="0" w:line="240" w:lineRule="auto"/>
        <w:jc w:val="both"/>
        <w:textAlignment w:val="top"/>
        <w:rPr>
          <w:rFonts w:cstheme="minorHAnsi"/>
          <w:b/>
          <w:bCs/>
        </w:rPr>
      </w:pPr>
      <w:r w:rsidRPr="00F435A6">
        <w:rPr>
          <w:rFonts w:cstheme="minorHAnsi"/>
          <w:b/>
          <w:bCs/>
        </w:rPr>
        <w:t>2023 Февраль</w:t>
      </w:r>
      <w:r w:rsidRPr="00F435A6">
        <w:rPr>
          <w:rFonts w:cstheme="minorHAnsi"/>
        </w:rPr>
        <w:t xml:space="preserve"> – Реализован на 100% первый выпуск облигационного займа в сумме 100 млн. руб.</w:t>
      </w:r>
    </w:p>
    <w:p w14:paraId="7290EA6A" w14:textId="77777777" w:rsidR="00553A04" w:rsidRPr="00F435A6" w:rsidRDefault="00553A04" w:rsidP="00553A04">
      <w:pPr>
        <w:shd w:val="clear" w:color="auto" w:fill="FFFFFF"/>
        <w:spacing w:after="0" w:line="240" w:lineRule="auto"/>
        <w:jc w:val="both"/>
        <w:textAlignment w:val="top"/>
        <w:rPr>
          <w:rFonts w:cstheme="minorHAnsi"/>
        </w:rPr>
      </w:pPr>
      <w:r w:rsidRPr="00F435A6">
        <w:rPr>
          <w:rFonts w:cstheme="minorHAnsi"/>
          <w:b/>
          <w:bCs/>
        </w:rPr>
        <w:t>2023 Март</w:t>
      </w:r>
      <w:r w:rsidRPr="00F435A6">
        <w:rPr>
          <w:rFonts w:cstheme="minorHAnsi"/>
        </w:rPr>
        <w:t xml:space="preserve"> – Подтвержден рейтинг </w:t>
      </w:r>
      <w:proofErr w:type="spellStart"/>
      <w:r w:rsidRPr="00F435A6">
        <w:rPr>
          <w:rFonts w:cstheme="minorHAnsi"/>
        </w:rPr>
        <w:t>ruBB</w:t>
      </w:r>
      <w:proofErr w:type="spellEnd"/>
      <w:r w:rsidRPr="00F435A6">
        <w:rPr>
          <w:rFonts w:cstheme="minorHAnsi"/>
        </w:rPr>
        <w:t xml:space="preserve"> (Эксперт РА). Прогноз Стабильный.</w:t>
      </w:r>
    </w:p>
    <w:p w14:paraId="3C7DEBD4" w14:textId="77777777" w:rsidR="00553A04" w:rsidRPr="00F435A6" w:rsidRDefault="00553A04" w:rsidP="00553A04">
      <w:pPr>
        <w:shd w:val="clear" w:color="auto" w:fill="FFFFFF"/>
        <w:spacing w:after="0" w:line="240" w:lineRule="auto"/>
        <w:jc w:val="both"/>
        <w:textAlignment w:val="top"/>
        <w:rPr>
          <w:rFonts w:cstheme="minorHAnsi"/>
        </w:rPr>
      </w:pPr>
      <w:r w:rsidRPr="00F435A6">
        <w:rPr>
          <w:rFonts w:cstheme="minorHAnsi"/>
          <w:b/>
          <w:bCs/>
        </w:rPr>
        <w:t>2023 Март</w:t>
      </w:r>
      <w:r w:rsidRPr="00F435A6">
        <w:rPr>
          <w:rFonts w:cstheme="minorHAnsi"/>
        </w:rPr>
        <w:t xml:space="preserve"> – Итоги </w:t>
      </w:r>
      <w:proofErr w:type="spellStart"/>
      <w:r w:rsidRPr="00F435A6">
        <w:rPr>
          <w:rFonts w:cstheme="minorHAnsi"/>
        </w:rPr>
        <w:t>рэнкинга</w:t>
      </w:r>
      <w:proofErr w:type="spellEnd"/>
      <w:r w:rsidRPr="00F435A6">
        <w:rPr>
          <w:rFonts w:cstheme="minorHAnsi"/>
        </w:rPr>
        <w:t xml:space="preserve"> 2022 года лизинговых компаний России - «СОБИ-ЛИЗИНГ» по объему нового бизнеса занимает 43 место.</w:t>
      </w:r>
    </w:p>
    <w:p w14:paraId="45CCFFA7" w14:textId="77777777" w:rsidR="00553A04" w:rsidRPr="00F435A6" w:rsidRDefault="00553A04" w:rsidP="00553A04">
      <w:pPr>
        <w:shd w:val="clear" w:color="auto" w:fill="FFFFFF"/>
        <w:spacing w:after="0" w:line="240" w:lineRule="auto"/>
        <w:jc w:val="both"/>
        <w:textAlignment w:val="top"/>
        <w:rPr>
          <w:rFonts w:eastAsia="+mn-ea" w:cstheme="minorHAnsi"/>
          <w:kern w:val="24"/>
          <w:lang w:eastAsia="ru-RU"/>
        </w:rPr>
      </w:pPr>
      <w:r w:rsidRPr="00F435A6">
        <w:rPr>
          <w:rFonts w:cstheme="minorHAnsi"/>
          <w:b/>
          <w:bCs/>
        </w:rPr>
        <w:t>2023 Май</w:t>
      </w:r>
      <w:r w:rsidRPr="00F435A6">
        <w:rPr>
          <w:rFonts w:cstheme="minorHAnsi"/>
        </w:rPr>
        <w:t xml:space="preserve"> – </w:t>
      </w:r>
      <w:r w:rsidRPr="00F435A6">
        <w:rPr>
          <w:rFonts w:eastAsia="+mn-ea" w:cstheme="minorHAnsi"/>
          <w:kern w:val="24"/>
          <w:lang w:eastAsia="ru-RU"/>
        </w:rPr>
        <w:t>Выпуск облигаций на 200 млн. руб.</w:t>
      </w:r>
    </w:p>
    <w:p w14:paraId="64788920" w14:textId="77777777" w:rsidR="00553A04" w:rsidRPr="00F435A6" w:rsidRDefault="00553A04" w:rsidP="00553A04">
      <w:pPr>
        <w:shd w:val="clear" w:color="auto" w:fill="FFFFFF"/>
        <w:spacing w:after="0" w:line="240" w:lineRule="auto"/>
        <w:jc w:val="both"/>
        <w:textAlignment w:val="top"/>
        <w:rPr>
          <w:rFonts w:cstheme="minorHAnsi"/>
          <w:b/>
          <w:bCs/>
        </w:rPr>
      </w:pPr>
      <w:r w:rsidRPr="00F435A6">
        <w:rPr>
          <w:rFonts w:cstheme="minorHAnsi"/>
          <w:b/>
          <w:bCs/>
        </w:rPr>
        <w:t>2023 Июнь</w:t>
      </w:r>
      <w:r w:rsidRPr="00F435A6">
        <w:rPr>
          <w:rFonts w:cstheme="minorHAnsi"/>
        </w:rPr>
        <w:t xml:space="preserve"> – Реализован на 100% выпуск облигационного займа в сумме 200 млн. руб.</w:t>
      </w:r>
    </w:p>
    <w:p w14:paraId="7F317A32" w14:textId="77777777" w:rsidR="00553A04" w:rsidRPr="00F435A6" w:rsidRDefault="00553A04" w:rsidP="00553A04">
      <w:pPr>
        <w:shd w:val="clear" w:color="auto" w:fill="FFFFFF"/>
        <w:spacing w:after="0" w:line="240" w:lineRule="auto"/>
        <w:jc w:val="both"/>
        <w:textAlignment w:val="top"/>
        <w:rPr>
          <w:rFonts w:eastAsia="+mn-ea" w:cstheme="minorHAnsi"/>
          <w:kern w:val="24"/>
          <w:lang w:eastAsia="ru-RU"/>
        </w:rPr>
      </w:pPr>
      <w:r w:rsidRPr="00F435A6">
        <w:rPr>
          <w:rFonts w:eastAsia="+mn-ea" w:cstheme="minorHAnsi"/>
          <w:b/>
          <w:bCs/>
          <w:kern w:val="24"/>
          <w:lang w:eastAsia="ru-RU"/>
        </w:rPr>
        <w:t>2023 Июль</w:t>
      </w:r>
      <w:r w:rsidRPr="00F435A6">
        <w:rPr>
          <w:rFonts w:eastAsia="+mn-ea" w:cstheme="minorHAnsi"/>
          <w:kern w:val="24"/>
          <w:lang w:eastAsia="ru-RU"/>
        </w:rPr>
        <w:t xml:space="preserve"> – Лизинговый портфель превысил 4 млрд. руб.</w:t>
      </w:r>
    </w:p>
    <w:p w14:paraId="2829CDBF" w14:textId="77777777" w:rsidR="00553A04" w:rsidRPr="00F435A6" w:rsidRDefault="00553A04" w:rsidP="00553A04">
      <w:pPr>
        <w:shd w:val="clear" w:color="auto" w:fill="FFFFFF"/>
        <w:spacing w:after="0" w:line="240" w:lineRule="auto"/>
        <w:jc w:val="both"/>
        <w:textAlignment w:val="top"/>
        <w:rPr>
          <w:rFonts w:eastAsia="+mn-ea" w:cstheme="minorHAnsi"/>
          <w:kern w:val="24"/>
          <w:lang w:eastAsia="ru-RU"/>
        </w:rPr>
      </w:pPr>
      <w:r w:rsidRPr="00F435A6">
        <w:rPr>
          <w:rFonts w:cstheme="minorHAnsi"/>
          <w:b/>
          <w:bCs/>
        </w:rPr>
        <w:t>2023 Ноябрь</w:t>
      </w:r>
      <w:r w:rsidRPr="00F435A6">
        <w:rPr>
          <w:rFonts w:cstheme="minorHAnsi"/>
        </w:rPr>
        <w:t xml:space="preserve"> – </w:t>
      </w:r>
      <w:r w:rsidRPr="00F435A6">
        <w:rPr>
          <w:rFonts w:eastAsia="+mn-ea" w:cstheme="minorHAnsi"/>
          <w:kern w:val="24"/>
          <w:lang w:eastAsia="ru-RU"/>
        </w:rPr>
        <w:t>Выпуск облигаций на 150 млн. руб.</w:t>
      </w:r>
    </w:p>
    <w:p w14:paraId="66C6DC58" w14:textId="77777777" w:rsidR="00553A04" w:rsidRPr="00F435A6" w:rsidRDefault="00553A04" w:rsidP="00553A04">
      <w:pPr>
        <w:shd w:val="clear" w:color="auto" w:fill="FFFFFF"/>
        <w:spacing w:after="0" w:line="240" w:lineRule="auto"/>
        <w:jc w:val="both"/>
        <w:textAlignment w:val="top"/>
        <w:rPr>
          <w:rFonts w:cstheme="minorHAnsi"/>
          <w:b/>
          <w:bCs/>
        </w:rPr>
      </w:pPr>
      <w:r w:rsidRPr="00F435A6">
        <w:rPr>
          <w:rFonts w:cstheme="minorHAnsi"/>
          <w:b/>
          <w:bCs/>
        </w:rPr>
        <w:t>2023 Ноябрь</w:t>
      </w:r>
      <w:r w:rsidRPr="00F435A6">
        <w:rPr>
          <w:rFonts w:cstheme="minorHAnsi"/>
        </w:rPr>
        <w:t xml:space="preserve"> – Реализован на 100% выпуск облигационного займа в сумме 150 млн. руб.</w:t>
      </w:r>
    </w:p>
    <w:p w14:paraId="76001281" w14:textId="77777777" w:rsidR="00553A04" w:rsidRPr="00F435A6" w:rsidRDefault="00553A04" w:rsidP="00553A04">
      <w:pPr>
        <w:shd w:val="clear" w:color="auto" w:fill="FFFFFF"/>
        <w:spacing w:after="0" w:line="240" w:lineRule="auto"/>
        <w:jc w:val="both"/>
        <w:textAlignment w:val="top"/>
        <w:rPr>
          <w:rFonts w:eastAsia="+mn-ea" w:cstheme="minorHAnsi"/>
          <w:kern w:val="24"/>
          <w:lang w:eastAsia="ru-RU"/>
        </w:rPr>
      </w:pPr>
      <w:r w:rsidRPr="00F435A6">
        <w:rPr>
          <w:rFonts w:cstheme="minorHAnsi"/>
          <w:b/>
          <w:bCs/>
        </w:rPr>
        <w:t>2023 Декабрь</w:t>
      </w:r>
      <w:r w:rsidRPr="00F435A6">
        <w:rPr>
          <w:rFonts w:cstheme="minorHAnsi"/>
        </w:rPr>
        <w:t xml:space="preserve"> – </w:t>
      </w:r>
      <w:r w:rsidRPr="00F435A6">
        <w:rPr>
          <w:rFonts w:eastAsia="+mn-ea" w:cstheme="minorHAnsi"/>
          <w:kern w:val="24"/>
          <w:lang w:eastAsia="ru-RU"/>
        </w:rPr>
        <w:t>Выпуск облигаций на 150 млн. руб.</w:t>
      </w:r>
    </w:p>
    <w:p w14:paraId="7BD2C656" w14:textId="77777777" w:rsidR="00553A04" w:rsidRPr="00F435A6" w:rsidRDefault="00553A04" w:rsidP="00553A04">
      <w:pPr>
        <w:shd w:val="clear" w:color="auto" w:fill="FFFFFF"/>
        <w:spacing w:after="0" w:line="240" w:lineRule="auto"/>
        <w:jc w:val="both"/>
        <w:textAlignment w:val="top"/>
        <w:rPr>
          <w:rFonts w:cstheme="minorHAnsi"/>
        </w:rPr>
      </w:pPr>
      <w:r w:rsidRPr="00F435A6">
        <w:rPr>
          <w:rFonts w:cstheme="minorHAnsi"/>
          <w:b/>
          <w:bCs/>
        </w:rPr>
        <w:t>2023 Декабрь</w:t>
      </w:r>
      <w:r w:rsidRPr="00F435A6">
        <w:rPr>
          <w:rFonts w:cstheme="minorHAnsi"/>
        </w:rPr>
        <w:t xml:space="preserve"> – Реализован на 100% выпуск облигационного займа в сумме 150 млн. руб.</w:t>
      </w:r>
    </w:p>
    <w:p w14:paraId="600FCB99" w14:textId="77777777" w:rsidR="00553A04" w:rsidRPr="00F435A6" w:rsidRDefault="00553A04" w:rsidP="00553A04">
      <w:pPr>
        <w:shd w:val="clear" w:color="auto" w:fill="FFFFFF"/>
        <w:spacing w:after="0" w:line="240" w:lineRule="auto"/>
        <w:jc w:val="both"/>
        <w:textAlignment w:val="top"/>
        <w:rPr>
          <w:rFonts w:eastAsia="+mn-ea" w:cstheme="minorHAnsi"/>
          <w:kern w:val="24"/>
          <w:lang w:eastAsia="ru-RU"/>
        </w:rPr>
      </w:pPr>
      <w:r w:rsidRPr="00F435A6">
        <w:rPr>
          <w:rFonts w:eastAsia="+mn-ea" w:cstheme="minorHAnsi"/>
          <w:b/>
          <w:bCs/>
          <w:kern w:val="24"/>
          <w:lang w:eastAsia="ru-RU"/>
        </w:rPr>
        <w:t>2023 Декабрь</w:t>
      </w:r>
      <w:r w:rsidRPr="00F435A6">
        <w:rPr>
          <w:rFonts w:eastAsia="+mn-ea" w:cstheme="minorHAnsi"/>
          <w:kern w:val="24"/>
          <w:lang w:eastAsia="ru-RU"/>
        </w:rPr>
        <w:t xml:space="preserve"> – Лизинговый портфель достиг более 5,8 млрд. руб.</w:t>
      </w:r>
    </w:p>
    <w:p w14:paraId="59029E3F" w14:textId="77777777" w:rsidR="00553A04" w:rsidRPr="00F435A6" w:rsidRDefault="00553A04" w:rsidP="00553A04">
      <w:pPr>
        <w:shd w:val="clear" w:color="auto" w:fill="FFFFFF"/>
        <w:spacing w:after="0" w:line="240" w:lineRule="auto"/>
        <w:jc w:val="both"/>
        <w:textAlignment w:val="top"/>
        <w:rPr>
          <w:rFonts w:eastAsia="+mn-ea" w:cstheme="minorHAnsi"/>
          <w:kern w:val="24"/>
          <w:lang w:eastAsia="ru-RU"/>
        </w:rPr>
      </w:pPr>
      <w:r w:rsidRPr="00F435A6">
        <w:rPr>
          <w:rFonts w:eastAsia="+mn-ea" w:cstheme="minorHAnsi"/>
          <w:b/>
          <w:bCs/>
          <w:kern w:val="24"/>
          <w:lang w:eastAsia="ru-RU"/>
        </w:rPr>
        <w:t>2023 Март</w:t>
      </w:r>
      <w:r w:rsidRPr="00F435A6">
        <w:rPr>
          <w:rFonts w:eastAsia="+mn-ea" w:cstheme="minorHAnsi"/>
          <w:kern w:val="24"/>
          <w:lang w:eastAsia="ru-RU"/>
        </w:rPr>
        <w:t xml:space="preserve"> – Изменение состава участников общества.</w:t>
      </w:r>
    </w:p>
    <w:p w14:paraId="547DC5C8" w14:textId="77777777" w:rsidR="00553A04" w:rsidRPr="00F435A6" w:rsidRDefault="00553A04" w:rsidP="00553A04">
      <w:pPr>
        <w:shd w:val="clear" w:color="auto" w:fill="FFFFFF"/>
        <w:spacing w:after="0" w:line="240" w:lineRule="auto"/>
        <w:jc w:val="both"/>
        <w:textAlignment w:val="top"/>
        <w:rPr>
          <w:rFonts w:cstheme="minorHAnsi"/>
          <w:b/>
          <w:bCs/>
        </w:rPr>
      </w:pPr>
      <w:r w:rsidRPr="00F435A6">
        <w:rPr>
          <w:rFonts w:cstheme="minorHAnsi"/>
          <w:b/>
          <w:bCs/>
        </w:rPr>
        <w:t>2024 Март</w:t>
      </w:r>
      <w:r w:rsidRPr="00F435A6">
        <w:rPr>
          <w:rFonts w:cstheme="minorHAnsi"/>
        </w:rPr>
        <w:t xml:space="preserve"> – Рейтинговое агентство АКРА присвоило ООО «СОБИ-ЛИЗИНГ» кредитный рейтинг ВВ(RU), прогноз «СТАБИЛЬНЫЙ».</w:t>
      </w:r>
    </w:p>
    <w:p w14:paraId="78195CE6" w14:textId="77777777" w:rsidR="00553A04" w:rsidRPr="00F435A6" w:rsidRDefault="00553A04" w:rsidP="00553A04">
      <w:pPr>
        <w:shd w:val="clear" w:color="auto" w:fill="FFFFFF"/>
        <w:spacing w:after="0" w:line="240" w:lineRule="auto"/>
        <w:jc w:val="both"/>
        <w:textAlignment w:val="top"/>
        <w:rPr>
          <w:rFonts w:cstheme="minorHAnsi"/>
        </w:rPr>
      </w:pPr>
      <w:r w:rsidRPr="00F435A6">
        <w:rPr>
          <w:rFonts w:cstheme="minorHAnsi"/>
          <w:b/>
          <w:bCs/>
        </w:rPr>
        <w:t>2024 Март</w:t>
      </w:r>
      <w:r w:rsidRPr="00F435A6">
        <w:rPr>
          <w:rFonts w:cstheme="minorHAnsi"/>
        </w:rPr>
        <w:t xml:space="preserve"> – 48 место в </w:t>
      </w:r>
      <w:proofErr w:type="spellStart"/>
      <w:r w:rsidRPr="00F435A6">
        <w:rPr>
          <w:rFonts w:cstheme="minorHAnsi"/>
        </w:rPr>
        <w:t>рэнкинге</w:t>
      </w:r>
      <w:proofErr w:type="spellEnd"/>
      <w:r w:rsidRPr="00F435A6">
        <w:rPr>
          <w:rFonts w:cstheme="minorHAnsi"/>
        </w:rPr>
        <w:t xml:space="preserve"> лизинговых компаний России по итогам 2023 года.</w:t>
      </w:r>
    </w:p>
    <w:p w14:paraId="000DDC32" w14:textId="77777777" w:rsidR="00553A04" w:rsidRPr="00F435A6" w:rsidRDefault="00553A04" w:rsidP="00553A04">
      <w:pPr>
        <w:shd w:val="clear" w:color="auto" w:fill="FFFFFF"/>
        <w:spacing w:after="0" w:line="240" w:lineRule="auto"/>
        <w:jc w:val="both"/>
        <w:textAlignment w:val="top"/>
        <w:rPr>
          <w:rFonts w:eastAsia="+mn-ea" w:cstheme="minorHAnsi"/>
          <w:kern w:val="24"/>
          <w:lang w:eastAsia="ru-RU"/>
        </w:rPr>
      </w:pPr>
      <w:r w:rsidRPr="00F435A6">
        <w:rPr>
          <w:rFonts w:cstheme="minorHAnsi"/>
          <w:b/>
          <w:bCs/>
        </w:rPr>
        <w:lastRenderedPageBreak/>
        <w:t>2024 Май</w:t>
      </w:r>
      <w:r w:rsidRPr="00F435A6">
        <w:rPr>
          <w:rFonts w:cstheme="minorHAnsi"/>
        </w:rPr>
        <w:t xml:space="preserve"> – </w:t>
      </w:r>
      <w:r w:rsidRPr="00F435A6">
        <w:rPr>
          <w:rFonts w:eastAsia="+mn-ea" w:cstheme="minorHAnsi"/>
          <w:kern w:val="24"/>
          <w:lang w:eastAsia="ru-RU"/>
        </w:rPr>
        <w:t xml:space="preserve">Выпуск облигаций на </w:t>
      </w:r>
      <w:r w:rsidRPr="00F435A6">
        <w:rPr>
          <w:rFonts w:cstheme="minorHAnsi"/>
        </w:rPr>
        <w:t>82 352</w:t>
      </w:r>
      <w:r w:rsidRPr="00F435A6">
        <w:rPr>
          <w:rFonts w:eastAsia="+mn-ea" w:cstheme="minorHAnsi"/>
          <w:kern w:val="24"/>
          <w:lang w:eastAsia="ru-RU"/>
        </w:rPr>
        <w:t xml:space="preserve"> тыс. руб.</w:t>
      </w:r>
    </w:p>
    <w:p w14:paraId="2EC5085D" w14:textId="77777777" w:rsidR="00553A04" w:rsidRPr="00F435A6" w:rsidRDefault="00553A04" w:rsidP="00553A04">
      <w:pPr>
        <w:shd w:val="clear" w:color="auto" w:fill="FFFFFF"/>
        <w:spacing w:after="0" w:line="240" w:lineRule="auto"/>
        <w:jc w:val="both"/>
        <w:textAlignment w:val="top"/>
        <w:rPr>
          <w:rFonts w:eastAsia="+mn-ea" w:cstheme="minorHAnsi"/>
          <w:kern w:val="24"/>
          <w:lang w:eastAsia="ru-RU"/>
        </w:rPr>
      </w:pPr>
      <w:r w:rsidRPr="00F435A6">
        <w:rPr>
          <w:rFonts w:eastAsia="+mn-ea" w:cstheme="minorHAnsi"/>
          <w:b/>
          <w:bCs/>
          <w:kern w:val="24"/>
          <w:lang w:eastAsia="ru-RU"/>
        </w:rPr>
        <w:t>2024 Декабрь</w:t>
      </w:r>
      <w:r w:rsidRPr="00F435A6">
        <w:rPr>
          <w:rFonts w:eastAsia="+mn-ea" w:cstheme="minorHAnsi"/>
          <w:kern w:val="24"/>
          <w:lang w:eastAsia="ru-RU"/>
        </w:rPr>
        <w:t xml:space="preserve"> – Лизинговый портфель более 5,0 млрд. руб.</w:t>
      </w:r>
    </w:p>
    <w:p w14:paraId="57DE92FB" w14:textId="77777777" w:rsidR="00553A04" w:rsidRPr="00F435A6" w:rsidRDefault="00553A04" w:rsidP="00553A04">
      <w:pPr>
        <w:shd w:val="clear" w:color="auto" w:fill="FFFFFF"/>
        <w:spacing w:after="0" w:line="240" w:lineRule="auto"/>
        <w:jc w:val="both"/>
        <w:textAlignment w:val="top"/>
        <w:rPr>
          <w:rFonts w:cstheme="minorHAnsi"/>
        </w:rPr>
      </w:pPr>
      <w:r w:rsidRPr="00F435A6">
        <w:rPr>
          <w:rFonts w:cstheme="minorHAnsi"/>
          <w:b/>
          <w:bCs/>
        </w:rPr>
        <w:t>2025 Март</w:t>
      </w:r>
      <w:r w:rsidRPr="00F435A6">
        <w:rPr>
          <w:rFonts w:cstheme="minorHAnsi"/>
        </w:rPr>
        <w:t xml:space="preserve"> – Рейтинговым агентством АКРА подтвержден кредитный рейтинг ООО «СОБИ-ЛИЗИНГ»: ВВ(RU), прогноз «СТАБИЛЬНЫЙ».</w:t>
      </w:r>
    </w:p>
    <w:p w14:paraId="10B97B55" w14:textId="77777777" w:rsidR="00553A04" w:rsidRPr="00F435A6" w:rsidRDefault="00553A04" w:rsidP="00553A04">
      <w:pPr>
        <w:shd w:val="clear" w:color="auto" w:fill="FFFFFF"/>
        <w:spacing w:after="0" w:line="240" w:lineRule="auto"/>
        <w:jc w:val="both"/>
        <w:textAlignment w:val="top"/>
        <w:rPr>
          <w:rFonts w:cstheme="minorHAnsi"/>
          <w:b/>
          <w:bCs/>
        </w:rPr>
      </w:pPr>
      <w:r w:rsidRPr="00F435A6">
        <w:rPr>
          <w:rFonts w:cstheme="minorHAnsi"/>
          <w:b/>
          <w:bCs/>
        </w:rPr>
        <w:t>2025 Апрель</w:t>
      </w:r>
      <w:r w:rsidRPr="00F435A6">
        <w:rPr>
          <w:rFonts w:cstheme="minorHAnsi"/>
        </w:rPr>
        <w:t xml:space="preserve"> - Лизинговый портфель более 4,5 млрд. руб.</w:t>
      </w:r>
      <w:bookmarkEnd w:id="3"/>
    </w:p>
    <w:p w14:paraId="36BD1EAE" w14:textId="77777777" w:rsidR="00553A04" w:rsidRPr="00F435A6" w:rsidRDefault="00553A04" w:rsidP="00553A04">
      <w:pPr>
        <w:shd w:val="clear" w:color="auto" w:fill="FFFFFF"/>
        <w:spacing w:after="0" w:line="240" w:lineRule="auto"/>
        <w:ind w:firstLine="426"/>
        <w:jc w:val="both"/>
        <w:textAlignment w:val="top"/>
        <w:rPr>
          <w:rFonts w:cstheme="minorHAnsi"/>
        </w:rPr>
      </w:pPr>
      <w:r w:rsidRPr="00F435A6">
        <w:rPr>
          <w:rFonts w:cstheme="minorHAnsi"/>
        </w:rPr>
        <w:t xml:space="preserve">   Среднесписочная численность сотрудников – 42 человека.</w:t>
      </w:r>
    </w:p>
    <w:p w14:paraId="104ED8E6" w14:textId="77777777" w:rsidR="00553A04" w:rsidRPr="00F435A6" w:rsidRDefault="00553A04" w:rsidP="00553A04">
      <w:pPr>
        <w:shd w:val="clear" w:color="auto" w:fill="FFFFFF"/>
        <w:spacing w:after="0" w:line="240" w:lineRule="auto"/>
        <w:jc w:val="both"/>
        <w:outlineLvl w:val="2"/>
        <w:rPr>
          <w:rFonts w:cstheme="minorHAnsi"/>
        </w:rPr>
      </w:pPr>
      <w:r w:rsidRPr="00F435A6">
        <w:rPr>
          <w:rFonts w:cstheme="minorHAnsi"/>
        </w:rPr>
        <w:t xml:space="preserve">  </w:t>
      </w:r>
    </w:p>
    <w:p w14:paraId="3BE3A14F" w14:textId="77777777" w:rsidR="00553A04" w:rsidRPr="00F435A6" w:rsidRDefault="00553A04" w:rsidP="00553A04">
      <w:pPr>
        <w:shd w:val="clear" w:color="auto" w:fill="FFFFFF"/>
        <w:spacing w:after="0" w:line="240" w:lineRule="auto"/>
        <w:jc w:val="both"/>
        <w:outlineLvl w:val="2"/>
        <w:rPr>
          <w:rFonts w:eastAsia="Times New Roman" w:cstheme="minorHAnsi"/>
          <w:b/>
          <w:bCs/>
          <w:lang w:eastAsia="ru-RU"/>
        </w:rPr>
      </w:pPr>
      <w:r w:rsidRPr="00F435A6">
        <w:rPr>
          <w:rFonts w:cstheme="minorHAnsi"/>
        </w:rPr>
        <w:t xml:space="preserve"> </w:t>
      </w:r>
      <w:r w:rsidRPr="00F435A6">
        <w:rPr>
          <w:rFonts w:eastAsia="Times New Roman" w:cstheme="minorHAnsi"/>
          <w:b/>
          <w:bCs/>
          <w:lang w:eastAsia="ru-RU"/>
        </w:rPr>
        <w:t>Комментарии руководства:</w:t>
      </w:r>
    </w:p>
    <w:p w14:paraId="26B01E8E" w14:textId="77777777" w:rsidR="00553A04" w:rsidRDefault="00553A04" w:rsidP="00553A04">
      <w:pPr>
        <w:spacing w:after="0" w:line="240" w:lineRule="auto"/>
        <w:ind w:firstLine="567"/>
        <w:jc w:val="both"/>
        <w:rPr>
          <w:rFonts w:eastAsia="Times New Roman" w:cstheme="minorHAnsi"/>
          <w:lang w:eastAsia="ru-RU"/>
        </w:rPr>
      </w:pPr>
      <w:r w:rsidRPr="00F435A6">
        <w:rPr>
          <w:rFonts w:eastAsia="Times New Roman" w:cstheme="minorHAnsi"/>
          <w:lang w:eastAsia="ru-RU"/>
        </w:rPr>
        <w:t xml:space="preserve">Константинов Денис, Директор </w:t>
      </w:r>
      <w:r w:rsidRPr="00F435A6">
        <w:rPr>
          <w:rFonts w:eastAsia="Times New Roman" w:cstheme="minorHAnsi"/>
          <w:b/>
          <w:bCs/>
          <w:lang w:eastAsia="ru-RU"/>
        </w:rPr>
        <w:t>ООО «СОБИ-ЛИЗИНГ»</w:t>
      </w:r>
      <w:r w:rsidRPr="00F435A6">
        <w:rPr>
          <w:rFonts w:eastAsia="Times New Roman" w:cstheme="minorHAnsi"/>
          <w:lang w:eastAsia="ru-RU"/>
        </w:rPr>
        <w:t>:</w:t>
      </w:r>
    </w:p>
    <w:p w14:paraId="4D90F2AB" w14:textId="77777777" w:rsidR="00553A04" w:rsidRPr="008D322A" w:rsidRDefault="00553A04" w:rsidP="00553A04">
      <w:pPr>
        <w:spacing w:after="0" w:line="240" w:lineRule="auto"/>
        <w:ind w:firstLine="567"/>
        <w:jc w:val="both"/>
        <w:rPr>
          <w:rFonts w:cstheme="minorHAnsi"/>
          <w:i/>
          <w:iCs/>
        </w:rPr>
      </w:pPr>
      <w:r w:rsidRPr="008D322A">
        <w:rPr>
          <w:rFonts w:eastAsia="Times New Roman" w:cstheme="minorHAnsi"/>
          <w:i/>
          <w:iCs/>
          <w:lang w:eastAsia="ru-RU"/>
        </w:rPr>
        <w:t>«</w:t>
      </w:r>
      <w:r w:rsidRPr="008D322A">
        <w:rPr>
          <w:rFonts w:cstheme="minorHAnsi"/>
          <w:i/>
          <w:iCs/>
        </w:rPr>
        <w:t>Перед очередным облигационным выпуском хотелось бы заранее ответить на предполагаемые вопросы инвесторов, которые, исходя из логики развития экономики в сегодняшний сложный период возникают сами собой. Попробуем.</w:t>
      </w:r>
    </w:p>
    <w:p w14:paraId="4CBA7618" w14:textId="77777777" w:rsidR="00553A04" w:rsidRPr="00F435A6" w:rsidRDefault="00553A04" w:rsidP="00553A04">
      <w:pPr>
        <w:spacing w:after="0" w:line="240" w:lineRule="auto"/>
        <w:ind w:firstLine="567"/>
        <w:jc w:val="both"/>
        <w:rPr>
          <w:rFonts w:cstheme="minorHAnsi"/>
          <w:b/>
          <w:bCs/>
          <w:u w:val="single"/>
        </w:rPr>
      </w:pPr>
    </w:p>
    <w:p w14:paraId="285146BE" w14:textId="77777777" w:rsidR="00553A04" w:rsidRPr="00ED30B6" w:rsidRDefault="00553A04" w:rsidP="00553A04">
      <w:pPr>
        <w:spacing w:after="0" w:line="240" w:lineRule="auto"/>
        <w:ind w:firstLine="567"/>
        <w:jc w:val="both"/>
        <w:rPr>
          <w:rFonts w:cstheme="minorHAnsi"/>
          <w:b/>
          <w:bCs/>
          <w:i/>
          <w:iCs/>
          <w:u w:val="single"/>
        </w:rPr>
      </w:pPr>
      <w:r w:rsidRPr="00ED30B6">
        <w:rPr>
          <w:rFonts w:cstheme="minorHAnsi"/>
          <w:b/>
          <w:bCs/>
          <w:i/>
          <w:iCs/>
          <w:u w:val="single"/>
        </w:rPr>
        <w:t>- что с новым бизнесом?</w:t>
      </w:r>
    </w:p>
    <w:p w14:paraId="5113C090"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В первую очередь, хотим отметить, что рынок лизинга в 2024 году был сильно зависим от движения ключевой ставки. Рост ключевой ставки, а также её удержание на высоком уровне (21%) в 3-4 квартале в 2024 году – значительно замедлил темпы развития быстро растущих сегментов в лизинге – грузовой техники и спецтранспорта. На текущий момент картина полностью изменилась в структуре Лизингового портфеля, где основную долю составляет оборудование – порядка 35%, второе место крепко удерживает позиция по спецтранспорту – 25%. Поэтому наблюдается снижение показателя Лизингового портфеля, но это полностью соответствует тренду всего рынка в целом.</w:t>
      </w:r>
    </w:p>
    <w:p w14:paraId="7DCF3079"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Новый бизнес по итогам 2024 года составил 2 026 450 млн. руб., согласно данным лизингового портфеля. (данные опубликованы в </w:t>
      </w:r>
      <w:proofErr w:type="spellStart"/>
      <w:r w:rsidRPr="00ED30B6">
        <w:rPr>
          <w:rFonts w:cstheme="minorHAnsi"/>
          <w:i/>
          <w:iCs/>
        </w:rPr>
        <w:t>ренкинге</w:t>
      </w:r>
      <w:proofErr w:type="spellEnd"/>
      <w:r w:rsidRPr="00ED30B6">
        <w:rPr>
          <w:rFonts w:cstheme="minorHAnsi"/>
          <w:i/>
          <w:iCs/>
        </w:rPr>
        <w:t xml:space="preserve"> лизинговых компаний – данные «Эксперт РА»).  </w:t>
      </w:r>
    </w:p>
    <w:p w14:paraId="10837BD5"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Лизинговая компания на постоянной основе отслеживает текущее состояние отрасли: анализ рисков, причины, которые могут повлиять на потерю клиента, мониторинг их финансового состояния, анализ оттока клиентов с рынка. Кроме того, стараемся оптимизировать затраты на привлечение нового клиента, так как понимаем, что данные затраты в несколько раз превышают расходы на удержание действующих клиентов. </w:t>
      </w:r>
    </w:p>
    <w:p w14:paraId="1F32672F"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Данный подход позволяет компании улучшать качество портфеля, что подтверждается снижением просроченной задолженности (01.10.2024 -2,83</w:t>
      </w:r>
      <w:proofErr w:type="gramStart"/>
      <w:r w:rsidRPr="00ED30B6">
        <w:rPr>
          <w:rFonts w:cstheme="minorHAnsi"/>
          <w:i/>
          <w:iCs/>
        </w:rPr>
        <w:t>%,  01.02.2025</w:t>
      </w:r>
      <w:proofErr w:type="gramEnd"/>
      <w:r w:rsidRPr="00ED30B6">
        <w:rPr>
          <w:rFonts w:cstheme="minorHAnsi"/>
          <w:i/>
          <w:iCs/>
        </w:rPr>
        <w:t xml:space="preserve"> - 1,74%, на 01.05.2025 - 1,65%)   </w:t>
      </w:r>
    </w:p>
    <w:p w14:paraId="6BAD3084"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Мы прекрасно понимаем, что сейчас лизинговые компании теряют клиентов по нескольким причинам: рост цены услуги и время принятия решения. Компания плотно с этим работает, если даже по каким-то сделкам, не можем конкурировать с другими лизинговыми компаниями, делаем упор на самое оперативное принятие решения «день в день» - один их основных инструментов привлечения клиентов в текущих условиях.  </w:t>
      </w:r>
    </w:p>
    <w:p w14:paraId="6E2B2BDD"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Оперативное консультирование и предоставление полной информации для клиента – еще один способ удержания клиента. Нашей компанией выделен целый отдел по сопровождению клиентов (6 человек), который мгновенно готов предоставить всю необходимую документацию по лизинговой сделке, начиная от стандартного договора до акта сверки и любой необходимой справки – сроки «день в день». Активно подключена юридическая служба - «не бросает в сложных ситуациях», оказывая содействие по урегулированию возникающих вопросов со страховыми компаниями</w:t>
      </w:r>
    </w:p>
    <w:p w14:paraId="093EBD7E"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Учитывая вышеперечисленные процессы и вызовы, наша компания активно работает над привлечением нового бизнеса, а также над удержанием качества лизингового портфеля. </w:t>
      </w:r>
    </w:p>
    <w:p w14:paraId="46F83628" w14:textId="77777777" w:rsidR="00553A04" w:rsidRPr="00ED30B6" w:rsidRDefault="00553A04" w:rsidP="00553A04">
      <w:pPr>
        <w:spacing w:after="0" w:line="240" w:lineRule="auto"/>
        <w:ind w:firstLine="567"/>
        <w:jc w:val="both"/>
        <w:rPr>
          <w:rFonts w:cstheme="minorHAnsi"/>
          <w:i/>
          <w:iCs/>
        </w:rPr>
      </w:pPr>
    </w:p>
    <w:p w14:paraId="3B427CE4" w14:textId="77777777" w:rsidR="00553A04" w:rsidRPr="00ED30B6" w:rsidRDefault="00553A04" w:rsidP="00553A04">
      <w:pPr>
        <w:spacing w:after="0" w:line="240" w:lineRule="auto"/>
        <w:ind w:firstLine="567"/>
        <w:jc w:val="both"/>
        <w:rPr>
          <w:rFonts w:cstheme="minorHAnsi"/>
          <w:b/>
          <w:bCs/>
          <w:i/>
          <w:iCs/>
          <w:u w:val="single"/>
        </w:rPr>
      </w:pPr>
      <w:r w:rsidRPr="00ED30B6">
        <w:rPr>
          <w:rFonts w:cstheme="minorHAnsi"/>
          <w:b/>
          <w:bCs/>
          <w:i/>
          <w:iCs/>
          <w:u w:val="single"/>
        </w:rPr>
        <w:t xml:space="preserve">- </w:t>
      </w:r>
      <w:r w:rsidRPr="00ED30B6">
        <w:rPr>
          <w:rFonts w:ascii="Tahoma" w:hAnsi="Tahoma" w:cs="Tahoma"/>
          <w:b/>
          <w:bCs/>
          <w:i/>
          <w:iCs/>
          <w:u w:val="single"/>
        </w:rPr>
        <w:t>⁠</w:t>
      </w:r>
      <w:r w:rsidRPr="00ED30B6">
        <w:rPr>
          <w:rFonts w:cstheme="minorHAnsi"/>
          <w:b/>
          <w:bCs/>
          <w:i/>
          <w:iCs/>
          <w:u w:val="single"/>
        </w:rPr>
        <w:t>что с изъятиями и стоком?</w:t>
      </w:r>
    </w:p>
    <w:p w14:paraId="00BE00F0"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Активная фаза изъятия пришла на 3-4 квартал 2024 года. В данный период службой экономической безопасности были изъяты все предметы лизинга у всех лизингополучатели, срок просрочки у которых достиг более 120 дней. Мы сделали огромную работу для обеспечения </w:t>
      </w:r>
      <w:r w:rsidRPr="00ED30B6">
        <w:rPr>
          <w:rFonts w:cstheme="minorHAnsi"/>
          <w:i/>
          <w:iCs/>
        </w:rPr>
        <w:lastRenderedPageBreak/>
        <w:t xml:space="preserve">снижения процента просроченной задолженности, что прекрасно видно по данным отчетности (ОСВ 41 счета): </w:t>
      </w:r>
    </w:p>
    <w:p w14:paraId="14369CF4"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Сток на 01.10.2024 – составил 323,59 млн. руб.</w:t>
      </w:r>
    </w:p>
    <w:p w14:paraId="0E30051A"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Сток на 01.01.2025 – составил 474,22 млн. руб.</w:t>
      </w:r>
    </w:p>
    <w:p w14:paraId="634067DC"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Сток на 01.04.2025 – составил 479,04 млн. руб. </w:t>
      </w:r>
    </w:p>
    <w:p w14:paraId="38DD47F7"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Сток на 01.05.2025 – составил 653, 95 млн. руб. </w:t>
      </w:r>
    </w:p>
    <w:p w14:paraId="1C1E9338"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Сток на 01.06.2025 – составил 533,65 млн. руб.</w:t>
      </w:r>
    </w:p>
    <w:p w14:paraId="5C027F91"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На текущий момент служба безопасности совместно с коммерческим блоком на еженедельной основе контролирует срок просроченной задолженности, чтобы он не превышал 60 дней. В случае превышения сроков, СЭБ приступает к активной фазе изъятия, а залоговая служба к оперативной реализации предметов лизинга.</w:t>
      </w:r>
    </w:p>
    <w:p w14:paraId="66E4CEAA"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Кроме того, в коммерческом блоке в 4 кв. 2024 года был усилен отдел по продаже изъятой техники, пересмотрены бизнес-процессы по работе с изъятыми предметами лизинга, что дало соответствующий результат в реализации изъятой техники в ДКП и Лизинг:</w:t>
      </w:r>
    </w:p>
    <w:p w14:paraId="72D94CA9"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помесячно: </w:t>
      </w:r>
    </w:p>
    <w:p w14:paraId="155EE7BB"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3 кв. 2024 г. 75,39 млн. руб.</w:t>
      </w:r>
    </w:p>
    <w:p w14:paraId="74ECBFFB"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4 </w:t>
      </w:r>
      <w:proofErr w:type="spellStart"/>
      <w:r w:rsidRPr="00ED30B6">
        <w:rPr>
          <w:rFonts w:cstheme="minorHAnsi"/>
          <w:i/>
          <w:iCs/>
        </w:rPr>
        <w:t>кв</w:t>
      </w:r>
      <w:proofErr w:type="spellEnd"/>
      <w:r w:rsidRPr="00ED30B6">
        <w:rPr>
          <w:rFonts w:cstheme="minorHAnsi"/>
          <w:i/>
          <w:iCs/>
        </w:rPr>
        <w:t xml:space="preserve"> 2024 г. – 200,62 млн. руб.</w:t>
      </w:r>
    </w:p>
    <w:p w14:paraId="398DF23A"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1 </w:t>
      </w:r>
      <w:proofErr w:type="spellStart"/>
      <w:r w:rsidRPr="00ED30B6">
        <w:rPr>
          <w:rFonts w:cstheme="minorHAnsi"/>
          <w:i/>
          <w:iCs/>
        </w:rPr>
        <w:t>кв</w:t>
      </w:r>
      <w:proofErr w:type="spellEnd"/>
      <w:r w:rsidRPr="00ED30B6">
        <w:rPr>
          <w:rFonts w:cstheme="minorHAnsi"/>
          <w:i/>
          <w:iCs/>
        </w:rPr>
        <w:t xml:space="preserve"> 2025 г. – 138,28 млн. руб.</w:t>
      </w:r>
    </w:p>
    <w:p w14:paraId="1592603B"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апрель 2025 – 89,99 млн. руб.</w:t>
      </w:r>
    </w:p>
    <w:p w14:paraId="2B828403"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май 2025 – 123,8 млн. руб.</w:t>
      </w:r>
    </w:p>
    <w:p w14:paraId="490F32FE" w14:textId="77777777" w:rsidR="00553A04" w:rsidRPr="00ED30B6" w:rsidRDefault="00553A04" w:rsidP="00553A04">
      <w:pPr>
        <w:spacing w:after="0" w:line="240" w:lineRule="auto"/>
        <w:ind w:firstLine="567"/>
        <w:jc w:val="both"/>
        <w:rPr>
          <w:rFonts w:cstheme="minorHAnsi"/>
          <w:i/>
          <w:iCs/>
        </w:rPr>
      </w:pPr>
    </w:p>
    <w:p w14:paraId="6724142F" w14:textId="77777777" w:rsidR="00553A04" w:rsidRPr="00ED30B6" w:rsidRDefault="00553A04" w:rsidP="00553A04">
      <w:pPr>
        <w:spacing w:after="0" w:line="240" w:lineRule="auto"/>
        <w:ind w:firstLine="567"/>
        <w:jc w:val="both"/>
        <w:rPr>
          <w:rFonts w:cstheme="minorHAnsi"/>
          <w:b/>
          <w:bCs/>
          <w:i/>
          <w:iCs/>
          <w:u w:val="single"/>
        </w:rPr>
      </w:pPr>
      <w:r w:rsidRPr="00ED30B6">
        <w:rPr>
          <w:rFonts w:cstheme="minorHAnsi"/>
          <w:b/>
          <w:bCs/>
          <w:i/>
          <w:iCs/>
          <w:u w:val="single"/>
        </w:rPr>
        <w:t xml:space="preserve">- </w:t>
      </w:r>
      <w:r w:rsidRPr="00ED30B6">
        <w:rPr>
          <w:rFonts w:ascii="Tahoma" w:hAnsi="Tahoma" w:cs="Tahoma"/>
          <w:b/>
          <w:bCs/>
          <w:i/>
          <w:iCs/>
          <w:u w:val="single"/>
        </w:rPr>
        <w:t>⁠</w:t>
      </w:r>
      <w:r w:rsidRPr="00ED30B6">
        <w:rPr>
          <w:rFonts w:cstheme="minorHAnsi"/>
          <w:b/>
          <w:bCs/>
          <w:i/>
          <w:iCs/>
          <w:u w:val="single"/>
        </w:rPr>
        <w:t>что с просрочкой?</w:t>
      </w:r>
    </w:p>
    <w:p w14:paraId="6E274E13"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Компания еженедельно контролирует данный показатель. В этом на постоянной основе участвует: Директор, Коммерческий директор, СЭБ, РОП, залоговая служба, отдел сопровождения, финансовый блок, юридическая служба т.е. каждый сотрудник компании активно участвует в данном процессе.</w:t>
      </w:r>
    </w:p>
    <w:p w14:paraId="74EB2A88"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Просроченная задолженность на 01.06.2025 составляет, согласно данным ОСВ 62 – 135,5 млн руб., данный показатель значительно снизился по сравнению с 01.10.2024 – ОСВ 62 – 200,01 млн руб. </w:t>
      </w:r>
    </w:p>
    <w:p w14:paraId="7CCB9884"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Еще раз обращаем внимание на снижении просроченной задолженности. </w:t>
      </w:r>
    </w:p>
    <w:p w14:paraId="29A6FC90" w14:textId="77777777" w:rsidR="00553A04" w:rsidRPr="00ED30B6" w:rsidRDefault="00553A04" w:rsidP="00553A04">
      <w:pPr>
        <w:spacing w:after="0" w:line="240" w:lineRule="auto"/>
        <w:ind w:firstLine="567"/>
        <w:jc w:val="both"/>
        <w:rPr>
          <w:rFonts w:cstheme="minorHAnsi"/>
          <w:i/>
          <w:iCs/>
        </w:rPr>
      </w:pPr>
    </w:p>
    <w:p w14:paraId="0633D67D" w14:textId="77777777" w:rsidR="00553A04" w:rsidRPr="00ED30B6" w:rsidRDefault="00553A04" w:rsidP="00553A04">
      <w:pPr>
        <w:spacing w:after="0" w:line="240" w:lineRule="auto"/>
        <w:ind w:firstLine="567"/>
        <w:jc w:val="both"/>
        <w:rPr>
          <w:rFonts w:cstheme="minorHAnsi"/>
          <w:b/>
          <w:bCs/>
          <w:i/>
          <w:iCs/>
          <w:u w:val="single"/>
        </w:rPr>
      </w:pPr>
      <w:r w:rsidRPr="00ED30B6">
        <w:rPr>
          <w:rFonts w:cstheme="minorHAnsi"/>
          <w:b/>
          <w:bCs/>
          <w:i/>
          <w:iCs/>
          <w:u w:val="single"/>
        </w:rPr>
        <w:t xml:space="preserve">- </w:t>
      </w:r>
      <w:r w:rsidRPr="00ED30B6">
        <w:rPr>
          <w:rFonts w:ascii="Tahoma" w:hAnsi="Tahoma" w:cs="Tahoma"/>
          <w:b/>
          <w:bCs/>
          <w:i/>
          <w:iCs/>
          <w:u w:val="single"/>
        </w:rPr>
        <w:t>⁠</w:t>
      </w:r>
      <w:r w:rsidRPr="00ED30B6">
        <w:rPr>
          <w:rFonts w:cstheme="minorHAnsi"/>
          <w:b/>
          <w:bCs/>
          <w:i/>
          <w:iCs/>
          <w:u w:val="single"/>
        </w:rPr>
        <w:t>куда потратите новые деньги под такой процент?</w:t>
      </w:r>
    </w:p>
    <w:p w14:paraId="0DB83967" w14:textId="77777777" w:rsidR="00553A04" w:rsidRPr="00ED30B6" w:rsidRDefault="00553A04" w:rsidP="00553A04">
      <w:pPr>
        <w:spacing w:after="0" w:line="240" w:lineRule="auto"/>
        <w:ind w:firstLine="567"/>
        <w:jc w:val="both"/>
        <w:rPr>
          <w:rFonts w:cstheme="minorHAnsi"/>
          <w:b/>
          <w:bCs/>
          <w:i/>
          <w:iCs/>
        </w:rPr>
      </w:pPr>
      <w:r w:rsidRPr="00ED30B6">
        <w:rPr>
          <w:rFonts w:cstheme="minorHAnsi"/>
          <w:i/>
          <w:iCs/>
        </w:rPr>
        <w:t xml:space="preserve">Как мы все знаем основной источник дохода лизинговой компании - финансирование лизинговых сделок, поэтому основная часть привлеченных средств будет направлена именно на расширение портфеля лизинговых договоров. Анализ рынка позволяет нам сделать следующий вывод: наибольший потенциал в финансировании проектов, связанных с отраслями с устойчивым спросом, государственной поддержкой, </w:t>
      </w:r>
      <w:proofErr w:type="spellStart"/>
      <w:r w:rsidRPr="00ED30B6">
        <w:rPr>
          <w:rFonts w:cstheme="minorHAnsi"/>
          <w:i/>
          <w:iCs/>
        </w:rPr>
        <w:t>импортозамещением</w:t>
      </w:r>
      <w:proofErr w:type="spellEnd"/>
      <w:r w:rsidRPr="00ED30B6">
        <w:rPr>
          <w:rFonts w:cstheme="minorHAnsi"/>
          <w:i/>
          <w:iCs/>
        </w:rPr>
        <w:t xml:space="preserve"> и высокой потребностью в обновлении основных фондов. </w:t>
      </w:r>
    </w:p>
    <w:p w14:paraId="6F7EDC89"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В 2025 году, учитывая структурную перестройку части отраслей и замедление спроса, мы продолжаем поддерживать финансирование действующих проверенных клиентов, среди которых в активной фазе работает дорожное и инфраструктурное строительство, пассажирские перевозки, а также, учитывая наш основной регион присутствия – курортный бизнес. Логистика также приходит в норму после ухода части крупных игроков, оставшиеся активно занимают освободившиеся объемы.</w:t>
      </w:r>
    </w:p>
    <w:p w14:paraId="70DF75D8"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Кроме того, рассматриваем несколько перспективных направлений для инвестиций, учитывая, технологические изменения и экономические условия. В связи с чем новым направлениями для нашего бизнеса будет являться финансирование:</w:t>
      </w:r>
    </w:p>
    <w:p w14:paraId="47B8C5E5"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1. Возобновляемые источники энергии. Лизинг солнечных панелей и </w:t>
      </w:r>
      <w:proofErr w:type="spellStart"/>
      <w:r w:rsidRPr="00ED30B6">
        <w:rPr>
          <w:rFonts w:cstheme="minorHAnsi"/>
          <w:i/>
          <w:iCs/>
        </w:rPr>
        <w:t>ветрогенераторов</w:t>
      </w:r>
      <w:proofErr w:type="spellEnd"/>
      <w:r w:rsidRPr="00ED30B6">
        <w:rPr>
          <w:rFonts w:cstheme="minorHAnsi"/>
          <w:i/>
          <w:iCs/>
        </w:rPr>
        <w:t xml:space="preserve"> (спрос растет из-за </w:t>
      </w:r>
      <w:proofErr w:type="spellStart"/>
      <w:r w:rsidRPr="00ED30B6">
        <w:rPr>
          <w:rFonts w:cstheme="minorHAnsi"/>
          <w:i/>
          <w:iCs/>
        </w:rPr>
        <w:t>энергоперехода</w:t>
      </w:r>
      <w:proofErr w:type="spellEnd"/>
      <w:r w:rsidRPr="00ED30B6">
        <w:rPr>
          <w:rFonts w:cstheme="minorHAnsi"/>
          <w:i/>
          <w:iCs/>
        </w:rPr>
        <w:t xml:space="preserve"> и господдержки), электромобили и зарядная инфраструктура. </w:t>
      </w:r>
    </w:p>
    <w:p w14:paraId="168CC7B9"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2. IT технологии и </w:t>
      </w:r>
      <w:proofErr w:type="spellStart"/>
      <w:r w:rsidRPr="00ED30B6">
        <w:rPr>
          <w:rFonts w:cstheme="minorHAnsi"/>
          <w:i/>
          <w:iCs/>
        </w:rPr>
        <w:t>цифровизация</w:t>
      </w:r>
      <w:proofErr w:type="spellEnd"/>
      <w:r w:rsidRPr="00ED30B6">
        <w:rPr>
          <w:rFonts w:cstheme="minorHAnsi"/>
          <w:i/>
          <w:iCs/>
        </w:rPr>
        <w:t xml:space="preserve">. Лизинг ИТ-оборудования – бизнесу нужны мощности для AI, </w:t>
      </w:r>
      <w:proofErr w:type="spellStart"/>
      <w:r w:rsidRPr="00ED30B6">
        <w:rPr>
          <w:rFonts w:cstheme="minorHAnsi"/>
          <w:i/>
          <w:iCs/>
        </w:rPr>
        <w:t>Big</w:t>
      </w:r>
      <w:proofErr w:type="spellEnd"/>
      <w:r w:rsidRPr="00ED30B6">
        <w:rPr>
          <w:rFonts w:cstheme="minorHAnsi"/>
          <w:i/>
          <w:iCs/>
        </w:rPr>
        <w:t xml:space="preserve"> </w:t>
      </w:r>
      <w:proofErr w:type="spellStart"/>
      <w:r w:rsidRPr="00ED30B6">
        <w:rPr>
          <w:rFonts w:cstheme="minorHAnsi"/>
          <w:i/>
          <w:iCs/>
        </w:rPr>
        <w:t>Data</w:t>
      </w:r>
      <w:proofErr w:type="spellEnd"/>
      <w:r w:rsidRPr="00ED30B6">
        <w:rPr>
          <w:rFonts w:cstheme="minorHAnsi"/>
          <w:i/>
          <w:iCs/>
        </w:rPr>
        <w:t xml:space="preserve"> и хранения данных; Оборудование для центров обработки данных; </w:t>
      </w:r>
    </w:p>
    <w:p w14:paraId="31D6BC68"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lastRenderedPageBreak/>
        <w:t xml:space="preserve">3. Робототехническое направление – автоматизация складов, доставки, 3D-техноллогии. </w:t>
      </w:r>
    </w:p>
    <w:p w14:paraId="16069E1A"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3. БПЛА - сельское хозяйство, геодезия, ТЭК.</w:t>
      </w:r>
    </w:p>
    <w:p w14:paraId="16EC0764"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4. Сельское хозяйство и </w:t>
      </w:r>
      <w:proofErr w:type="spellStart"/>
      <w:r w:rsidRPr="00ED30B6">
        <w:rPr>
          <w:rFonts w:cstheme="minorHAnsi"/>
          <w:i/>
          <w:iCs/>
        </w:rPr>
        <w:t>foodtech</w:t>
      </w:r>
      <w:proofErr w:type="spellEnd"/>
      <w:r w:rsidRPr="00ED30B6">
        <w:rPr>
          <w:rFonts w:cstheme="minorHAnsi"/>
          <w:i/>
          <w:iCs/>
        </w:rPr>
        <w:t xml:space="preserve"> умные теплицы и оборудование для переработки пищевых отходов.  </w:t>
      </w:r>
    </w:p>
    <w:p w14:paraId="77E446CA" w14:textId="77777777" w:rsidR="00553A04" w:rsidRPr="00ED30B6" w:rsidRDefault="00553A04" w:rsidP="00553A04">
      <w:pPr>
        <w:spacing w:after="0" w:line="240" w:lineRule="auto"/>
        <w:jc w:val="both"/>
        <w:rPr>
          <w:rFonts w:cstheme="minorHAnsi"/>
          <w:i/>
          <w:iCs/>
        </w:rPr>
      </w:pPr>
    </w:p>
    <w:p w14:paraId="0B7CADD2"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 </w:t>
      </w:r>
      <w:r w:rsidRPr="00ED30B6">
        <w:rPr>
          <w:rFonts w:cstheme="minorHAnsi"/>
          <w:b/>
          <w:bCs/>
          <w:i/>
          <w:iCs/>
          <w:u w:val="single"/>
        </w:rPr>
        <w:t>крупнейшие дебиторы?</w:t>
      </w:r>
      <w:r w:rsidRPr="00ED30B6">
        <w:rPr>
          <w:rFonts w:cstheme="minorHAnsi"/>
          <w:i/>
          <w:iCs/>
        </w:rPr>
        <w:t xml:space="preserve"> </w:t>
      </w:r>
    </w:p>
    <w:p w14:paraId="4924FD46" w14:textId="77777777" w:rsidR="00553A04" w:rsidRPr="00ED30B6" w:rsidRDefault="00553A04" w:rsidP="00553A04">
      <w:pPr>
        <w:spacing w:after="0" w:line="240" w:lineRule="auto"/>
        <w:ind w:firstLine="567"/>
        <w:jc w:val="both"/>
        <w:rPr>
          <w:rFonts w:cstheme="minorHAnsi"/>
          <w:b/>
          <w:bCs/>
          <w:i/>
          <w:iCs/>
        </w:rPr>
      </w:pPr>
      <w:r w:rsidRPr="00ED30B6">
        <w:rPr>
          <w:rFonts w:cstheme="minorHAnsi"/>
          <w:i/>
          <w:iCs/>
        </w:rPr>
        <w:t>Наши крупные дебиторы всегда на особом контроле, но на текущий момент доля самого крупного дебитора составляет не более 8 %. По данным рейтингового агентства и аудиторов, данный процент (в случае выхода на ПЗ) не несет риска для деятельности лизинговой компании.  Тем более данный дебитор платит положительно - без задержек. Хотим отметить, что ТОП-5 дебиторов – не имеют просроченной задолженности, и платежная дисциплина положительная.</w:t>
      </w:r>
      <w:r w:rsidRPr="00ED30B6">
        <w:rPr>
          <w:rFonts w:cstheme="minorHAnsi"/>
          <w:b/>
          <w:bCs/>
          <w:i/>
          <w:iCs/>
        </w:rPr>
        <w:t xml:space="preserve">  </w:t>
      </w:r>
    </w:p>
    <w:p w14:paraId="2B1531CF"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Да, в текущих условиях, просроченная задолженность по другим лизингополучателям имеется, как мы с ней работаем, говорили ранее. Хотим отметить, что во всём лизинговом секторе имеется просроченная задолженность и у многих она значительно превышает нормы. (приведу пример выхода крупной федеральной лизинговой компании с огромным убытком по окончанию календарного 2024 года).</w:t>
      </w:r>
    </w:p>
    <w:p w14:paraId="6724A1B2" w14:textId="77777777" w:rsidR="00553A04" w:rsidRPr="00ED30B6" w:rsidRDefault="00553A04" w:rsidP="00553A04">
      <w:pPr>
        <w:spacing w:after="0" w:line="240" w:lineRule="auto"/>
        <w:ind w:firstLine="567"/>
        <w:jc w:val="both"/>
        <w:rPr>
          <w:rFonts w:cstheme="minorHAnsi"/>
          <w:i/>
          <w:iCs/>
        </w:rPr>
      </w:pPr>
    </w:p>
    <w:p w14:paraId="035C1F28" w14:textId="77777777" w:rsidR="00553A04" w:rsidRPr="00ED30B6" w:rsidRDefault="00553A04" w:rsidP="00553A04">
      <w:pPr>
        <w:spacing w:after="0" w:line="240" w:lineRule="auto"/>
        <w:ind w:firstLine="567"/>
        <w:jc w:val="both"/>
        <w:rPr>
          <w:rFonts w:cstheme="minorHAnsi"/>
          <w:b/>
          <w:bCs/>
          <w:i/>
          <w:iCs/>
          <w:u w:val="single"/>
        </w:rPr>
      </w:pPr>
      <w:r w:rsidRPr="00ED30B6">
        <w:rPr>
          <w:rFonts w:cstheme="minorHAnsi"/>
          <w:b/>
          <w:bCs/>
          <w:i/>
          <w:iCs/>
          <w:u w:val="single"/>
        </w:rPr>
        <w:t xml:space="preserve">- </w:t>
      </w:r>
      <w:r w:rsidRPr="00ED30B6">
        <w:rPr>
          <w:rFonts w:ascii="Tahoma" w:hAnsi="Tahoma" w:cs="Tahoma"/>
          <w:b/>
          <w:bCs/>
          <w:i/>
          <w:iCs/>
          <w:u w:val="single"/>
        </w:rPr>
        <w:t>⁠</w:t>
      </w:r>
      <w:r w:rsidRPr="00ED30B6">
        <w:rPr>
          <w:rFonts w:cstheme="minorHAnsi"/>
          <w:b/>
          <w:bCs/>
          <w:i/>
          <w:iCs/>
          <w:u w:val="single"/>
        </w:rPr>
        <w:t>крупнейшие кредиторы?</w:t>
      </w:r>
    </w:p>
    <w:p w14:paraId="0023EDD1"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На сегодня кредитный портфель составляет – 3 147,18 млн. руб. Состоит из 20 кредитующих банков. Сумма невыбранного лимита составила 470,75 млн. руб. Единственный банк, который закрыл свободный лимит – Банк Россия. Остальные банки работают в рамках действующих лимитов, но </w:t>
      </w:r>
      <w:proofErr w:type="spellStart"/>
      <w:r w:rsidRPr="00ED30B6">
        <w:rPr>
          <w:rFonts w:cstheme="minorHAnsi"/>
          <w:i/>
          <w:iCs/>
        </w:rPr>
        <w:t>андеррайтинг</w:t>
      </w:r>
      <w:proofErr w:type="spellEnd"/>
      <w:r w:rsidRPr="00ED30B6">
        <w:rPr>
          <w:rFonts w:cstheme="minorHAnsi"/>
          <w:i/>
          <w:iCs/>
        </w:rPr>
        <w:t xml:space="preserve"> усилили, что влияет на сроки одобрения в текущих условия. </w:t>
      </w:r>
    </w:p>
    <w:p w14:paraId="7D672BCF"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Со всеми банками активно работаем, перед всеми банками на 01.04.2025 – полностью отчитались по финансовому мониторингу. Также хотим обратить внимание, что в 1 квартале 2025 г. открыли кредитную линию в размере 200 млн. руб. и один из Кредитующих Банков подписал с нами на днях кредитную линию - порядка 100 млн. руб.</w:t>
      </w:r>
    </w:p>
    <w:p w14:paraId="7A08AFF0" w14:textId="77777777" w:rsidR="00553A04" w:rsidRPr="00ED30B6" w:rsidRDefault="00553A04" w:rsidP="00553A04">
      <w:pPr>
        <w:spacing w:after="0" w:line="240" w:lineRule="auto"/>
        <w:ind w:firstLine="567"/>
        <w:jc w:val="both"/>
        <w:rPr>
          <w:rFonts w:cstheme="minorHAnsi"/>
          <w:i/>
          <w:iCs/>
        </w:rPr>
      </w:pPr>
    </w:p>
    <w:p w14:paraId="3A528FA3" w14:textId="77777777" w:rsidR="00553A04" w:rsidRPr="00ED30B6" w:rsidRDefault="00553A04" w:rsidP="00553A04">
      <w:pPr>
        <w:spacing w:after="0" w:line="240" w:lineRule="auto"/>
        <w:ind w:firstLine="567"/>
        <w:jc w:val="both"/>
        <w:rPr>
          <w:rFonts w:cstheme="minorHAnsi"/>
          <w:b/>
          <w:bCs/>
          <w:i/>
          <w:iCs/>
          <w:u w:val="single"/>
        </w:rPr>
      </w:pPr>
      <w:r w:rsidRPr="00ED30B6">
        <w:rPr>
          <w:rFonts w:cstheme="minorHAnsi"/>
          <w:b/>
          <w:bCs/>
          <w:i/>
          <w:iCs/>
          <w:u w:val="single"/>
        </w:rPr>
        <w:t>- арбитраж?</w:t>
      </w:r>
    </w:p>
    <w:p w14:paraId="0C5D2707"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Суды, просрочка и арбитраж – нормальная ситуация для любой функционирующей финансовой компании. Если компания имеет дело с деньгами и клиентами – споры будут возникать всегда. Такова природа отношений. Вопрос только об их качестве. Всегда и во всех организациях, предоставляющих финансирование, будь то банки или Лизингодатели, страховщики или </w:t>
      </w:r>
      <w:proofErr w:type="spellStart"/>
      <w:r w:rsidRPr="00ED30B6">
        <w:rPr>
          <w:rFonts w:cstheme="minorHAnsi"/>
          <w:i/>
          <w:iCs/>
        </w:rPr>
        <w:t>микрофинансовые</w:t>
      </w:r>
      <w:proofErr w:type="spellEnd"/>
      <w:r w:rsidRPr="00ED30B6">
        <w:rPr>
          <w:rFonts w:cstheme="minorHAnsi"/>
          <w:i/>
          <w:iCs/>
        </w:rPr>
        <w:t xml:space="preserve"> организации, будут такие клиенты, которые предоставленное им финансирование возвратить по различным причинам не хотят или не могут. </w:t>
      </w:r>
    </w:p>
    <w:p w14:paraId="6CAEDD9B"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Что касается непосредственно лизинга, то судебные споры, как правило, возникают по следующим причинам: </w:t>
      </w:r>
    </w:p>
    <w:p w14:paraId="0B7867A4"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Первое - это ситуации, когда лизингополучатель не рассчитывает свои силы и берёт техники больше, чем он может освоить. Это характерно как для крупных компаний, так и для небольших.</w:t>
      </w:r>
    </w:p>
    <w:p w14:paraId="252CBA73"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Вторая ситуация – клиенты платят, пока техника работает. Потом, когда ресурс техники вырабатывается или она, например, ломается, попадает в ДТП и страховая отказывается выплатить возмещение, клиент перестает платить лизинговые платежи, что также влечет к изъятию.</w:t>
      </w:r>
    </w:p>
    <w:p w14:paraId="3FF98646"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 xml:space="preserve">Третий распространенный случай – это когда лизингополучатель считает, что с ним обошлись несправедливо, и подает в суд, пытаясь либо признать расторжение договора со стороны лизингодателя недействительным, либо надеется получить часть, а иногда, все вложенные средства назад. Серьезный всплеск подобных инициированных лизингополучателями судебных процессов имел место в 2022 году, после выхода Обзора судебной практики Верховного суда от 27.10.2021, который повернул всю судебную практику именно в сторону </w:t>
      </w:r>
      <w:r w:rsidRPr="00ED30B6">
        <w:rPr>
          <w:rFonts w:cstheme="minorHAnsi"/>
          <w:i/>
          <w:iCs/>
        </w:rPr>
        <w:lastRenderedPageBreak/>
        <w:t>лизингополучателя, как «слабой» стороны договора. Однако такой подход вселил в лизингополучателей лишь надежду на возможность вернуть деньги. При детальном рассмотрении конкретных ситуаций, применения нами объективных независимых оценок имущества, нам удается (даже в Верховном суде) доказывать необоснованность заявляемых требований должниками.</w:t>
      </w:r>
    </w:p>
    <w:p w14:paraId="62A1039E"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Доля судебных дел относительно текущего портфеля не является критичной и находится в пределах 1-1,5%, оставшиеся иски относятся к уже закрытым периодам.</w:t>
      </w:r>
    </w:p>
    <w:p w14:paraId="5614BC95" w14:textId="77777777" w:rsidR="00553A04" w:rsidRPr="00ED30B6" w:rsidRDefault="00553A04" w:rsidP="00553A04">
      <w:pPr>
        <w:spacing w:after="0" w:line="240" w:lineRule="auto"/>
        <w:ind w:firstLine="567"/>
        <w:jc w:val="both"/>
        <w:rPr>
          <w:rFonts w:cstheme="minorHAnsi"/>
          <w:i/>
          <w:iCs/>
        </w:rPr>
      </w:pPr>
    </w:p>
    <w:p w14:paraId="74938774" w14:textId="77777777" w:rsidR="00553A04" w:rsidRPr="00ED30B6" w:rsidRDefault="00553A04" w:rsidP="00553A04">
      <w:pPr>
        <w:spacing w:after="0" w:line="240" w:lineRule="auto"/>
        <w:ind w:firstLine="567"/>
        <w:jc w:val="both"/>
        <w:rPr>
          <w:rFonts w:cstheme="minorHAnsi"/>
          <w:i/>
          <w:iCs/>
        </w:rPr>
      </w:pPr>
      <w:r w:rsidRPr="00ED30B6">
        <w:rPr>
          <w:rFonts w:cstheme="minorHAnsi"/>
          <w:i/>
          <w:iCs/>
        </w:rPr>
        <w:t>В завершении хотим добавить, что несмотря на возникающие трудности, характерные для всей отрасли, компания, имея за плечами сложные периоды кризисов прошлых лет, намерена продолжать развитие и, используя накопленный опыт, двигаться вперед»</w:t>
      </w:r>
    </w:p>
    <w:p w14:paraId="5AC0597C" w14:textId="77777777" w:rsidR="00553A04" w:rsidRPr="00F435A6" w:rsidRDefault="00553A04" w:rsidP="00553A04">
      <w:pPr>
        <w:shd w:val="clear" w:color="auto" w:fill="FFFFFF"/>
        <w:spacing w:after="0" w:line="240" w:lineRule="auto"/>
        <w:jc w:val="both"/>
        <w:rPr>
          <w:rFonts w:cstheme="minorHAnsi"/>
        </w:rPr>
      </w:pPr>
    </w:p>
    <w:p w14:paraId="2035DD10" w14:textId="77777777" w:rsidR="00553A04" w:rsidRPr="00F435A6" w:rsidRDefault="00553A04" w:rsidP="00553A04">
      <w:pPr>
        <w:shd w:val="clear" w:color="auto" w:fill="FFFFFF"/>
        <w:spacing w:after="0" w:line="240" w:lineRule="auto"/>
        <w:ind w:firstLine="567"/>
        <w:jc w:val="both"/>
        <w:rPr>
          <w:rFonts w:cstheme="minorHAnsi"/>
          <w:u w:val="single"/>
        </w:rPr>
      </w:pPr>
      <w:r w:rsidRPr="00F435A6">
        <w:rPr>
          <w:rFonts w:cstheme="minorHAnsi"/>
        </w:rPr>
        <w:t xml:space="preserve">Раскрытие информации по структуре и размеру Лизингового портфеля, финансовым показателям на официальном сайте Эмитента: </w:t>
      </w:r>
      <w:hyperlink r:id="rId8" w:history="1">
        <w:r w:rsidRPr="00F435A6">
          <w:rPr>
            <w:rStyle w:val="a8"/>
            <w:rFonts w:cstheme="minorHAnsi"/>
          </w:rPr>
          <w:t>https://sobileasing.ru/investoram/</w:t>
        </w:r>
      </w:hyperlink>
    </w:p>
    <w:p w14:paraId="4D6E81AF" w14:textId="77777777" w:rsidR="00553A04" w:rsidRPr="00F435A6" w:rsidRDefault="00553A04" w:rsidP="00553A04">
      <w:pPr>
        <w:pStyle w:val="Default"/>
        <w:ind w:firstLine="567"/>
        <w:jc w:val="both"/>
        <w:rPr>
          <w:rFonts w:asciiTheme="minorHAnsi" w:hAnsiTheme="minorHAnsi" w:cstheme="minorHAnsi"/>
          <w:color w:val="auto"/>
          <w:sz w:val="22"/>
          <w:szCs w:val="22"/>
          <w:u w:val="single"/>
        </w:rPr>
      </w:pPr>
      <w:r w:rsidRPr="00F435A6">
        <w:rPr>
          <w:rFonts w:asciiTheme="minorHAnsi" w:hAnsiTheme="minorHAnsi" w:cstheme="minorHAnsi"/>
          <w:color w:val="auto"/>
          <w:sz w:val="22"/>
          <w:szCs w:val="22"/>
        </w:rPr>
        <w:t xml:space="preserve">Устав Эмитента, а также иные внутренние положения раскрыты на странице Эмитента по адресу: </w:t>
      </w:r>
      <w:hyperlink r:id="rId9" w:history="1">
        <w:r w:rsidRPr="00F435A6">
          <w:rPr>
            <w:rStyle w:val="a8"/>
            <w:rFonts w:asciiTheme="minorHAnsi" w:hAnsiTheme="minorHAnsi" w:cstheme="minorHAnsi"/>
            <w:color w:val="auto"/>
            <w:sz w:val="22"/>
            <w:szCs w:val="22"/>
          </w:rPr>
          <w:t>http://www.e-disclosure.ru/portal/company.aspx?id=38562</w:t>
        </w:r>
      </w:hyperlink>
    </w:p>
    <w:p w14:paraId="2371EC5F" w14:textId="77777777" w:rsidR="00553A04" w:rsidRPr="00F435A6" w:rsidRDefault="00553A04" w:rsidP="00553A04">
      <w:pPr>
        <w:spacing w:after="0" w:line="240" w:lineRule="auto"/>
        <w:ind w:firstLine="426"/>
        <w:jc w:val="both"/>
        <w:rPr>
          <w:rFonts w:cstheme="minorHAnsi"/>
        </w:rPr>
      </w:pPr>
      <w:r w:rsidRPr="00F435A6">
        <w:rPr>
          <w:rFonts w:cstheme="minorHAnsi"/>
        </w:rPr>
        <w:t xml:space="preserve">  Сайт Компании в сети Интернет: </w:t>
      </w:r>
      <w:r w:rsidRPr="00F435A6">
        <w:rPr>
          <w:rStyle w:val="a8"/>
          <w:rFonts w:cstheme="minorHAnsi"/>
        </w:rPr>
        <w:t>https://sobileasing.ru/</w:t>
      </w:r>
    </w:p>
    <w:p w14:paraId="6485AB29" w14:textId="77777777" w:rsidR="00553A04" w:rsidRPr="00F435A6" w:rsidRDefault="00553A04" w:rsidP="00553A04">
      <w:pPr>
        <w:spacing w:after="0" w:line="240" w:lineRule="auto"/>
        <w:rPr>
          <w:rFonts w:cstheme="minorHAnsi"/>
        </w:rPr>
      </w:pPr>
    </w:p>
    <w:p w14:paraId="6B4F69E7" w14:textId="77777777" w:rsidR="00C63259" w:rsidRDefault="00C63259" w:rsidP="00C63259">
      <w:pPr>
        <w:pStyle w:val="1"/>
        <w:ind w:left="0"/>
      </w:pPr>
    </w:p>
    <w:p w14:paraId="609EB4E2" w14:textId="77777777" w:rsidR="00C63259" w:rsidRDefault="00C63259" w:rsidP="00C63259">
      <w:pPr>
        <w:pStyle w:val="1"/>
        <w:ind w:left="0"/>
      </w:pPr>
    </w:p>
    <w:p w14:paraId="438E2695" w14:textId="77777777" w:rsidR="00C63259" w:rsidRDefault="00C63259" w:rsidP="00C63259">
      <w:pPr>
        <w:pStyle w:val="1"/>
        <w:ind w:left="0"/>
      </w:pPr>
    </w:p>
    <w:p w14:paraId="3F6AEBDC" w14:textId="77777777" w:rsidR="00C63259" w:rsidRDefault="00C63259" w:rsidP="00C63259">
      <w:pPr>
        <w:pStyle w:val="1"/>
        <w:ind w:left="0"/>
      </w:pPr>
    </w:p>
    <w:p w14:paraId="03E72693" w14:textId="77777777" w:rsidR="00C63259" w:rsidRDefault="00C63259" w:rsidP="00C63259">
      <w:pPr>
        <w:pStyle w:val="1"/>
        <w:ind w:left="0"/>
      </w:pPr>
    </w:p>
    <w:p w14:paraId="55BF8C19" w14:textId="77777777" w:rsidR="00C63259" w:rsidRDefault="00C63259" w:rsidP="00C63259">
      <w:pPr>
        <w:pStyle w:val="1"/>
        <w:ind w:left="0"/>
      </w:pPr>
    </w:p>
    <w:p w14:paraId="306E8BDA" w14:textId="77777777" w:rsidR="00C63259" w:rsidRDefault="00C63259" w:rsidP="00C63259">
      <w:pPr>
        <w:pStyle w:val="1"/>
        <w:ind w:left="0"/>
      </w:pPr>
    </w:p>
    <w:p w14:paraId="1BF7EBD6" w14:textId="77777777" w:rsidR="007F2A3B" w:rsidRDefault="00E40A6E" w:rsidP="00C63259">
      <w:pPr>
        <w:pStyle w:val="1"/>
        <w:ind w:left="0"/>
      </w:pPr>
      <w:r w:rsidRPr="00E40A6E">
        <w:rPr>
          <w:noProof/>
          <w:lang w:eastAsia="ru-RU"/>
        </w:rPr>
        <w:drawing>
          <wp:anchor distT="0" distB="0" distL="114300" distR="114300" simplePos="0" relativeHeight="251657215" behindDoc="1" locked="1" layoutInCell="1" allowOverlap="1" wp14:anchorId="111F28B8" wp14:editId="7369C241">
            <wp:simplePos x="0" y="0"/>
            <wp:positionH relativeFrom="column">
              <wp:posOffset>2295525</wp:posOffset>
            </wp:positionH>
            <wp:positionV relativeFrom="page">
              <wp:posOffset>7733665</wp:posOffset>
            </wp:positionV>
            <wp:extent cx="4176000" cy="2955600"/>
            <wp:effectExtent l="0" t="0" r="0" b="0"/>
            <wp:wrapThrough wrapText="bothSides">
              <wp:wrapPolygon edited="0">
                <wp:start x="0" y="0"/>
                <wp:lineTo x="0" y="21442"/>
                <wp:lineTo x="21482" y="21442"/>
                <wp:lineTo x="21482"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6000" cy="29556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F2A3B" w:rsidSect="004800A1">
      <w:headerReference w:type="even" r:id="rId11"/>
      <w:headerReference w:type="default" r:id="rId12"/>
      <w:footerReference w:type="even" r:id="rId13"/>
      <w:footerReference w:type="default" r:id="rId14"/>
      <w:headerReference w:type="first" r:id="rId15"/>
      <w:footerReference w:type="first" r:id="rId16"/>
      <w:pgSz w:w="11906" w:h="16838"/>
      <w:pgMar w:top="851" w:right="851" w:bottom="1134" w:left="1701" w:header="79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17E5A" w14:textId="77777777" w:rsidR="00DD75C4" w:rsidRDefault="00DD75C4" w:rsidP="00C63259">
      <w:pPr>
        <w:spacing w:after="0" w:line="240" w:lineRule="auto"/>
      </w:pPr>
      <w:r>
        <w:separator/>
      </w:r>
    </w:p>
  </w:endnote>
  <w:endnote w:type="continuationSeparator" w:id="0">
    <w:p w14:paraId="6BBFFC88" w14:textId="77777777" w:rsidR="00DD75C4" w:rsidRDefault="00DD75C4" w:rsidP="00C63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otham Pro">
    <w:altName w:val="Calibri"/>
    <w:charset w:val="CC"/>
    <w:family w:val="auto"/>
    <w:pitch w:val="variable"/>
    <w:sig w:usb0="80000AAF" w:usb1="5000204A" w:usb2="00000000" w:usb3="00000000" w:csb0="0000003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A85E9" w14:textId="77777777" w:rsidR="00811CF7" w:rsidRDefault="00811CF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C173D" w14:textId="77777777" w:rsidR="00811CF7" w:rsidRDefault="00811CF7">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F8C1A" w14:textId="77777777" w:rsidR="00811CF7" w:rsidRDefault="00811CF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4E63F" w14:textId="77777777" w:rsidR="00DD75C4" w:rsidRDefault="00DD75C4" w:rsidP="00C63259">
      <w:pPr>
        <w:spacing w:after="0" w:line="240" w:lineRule="auto"/>
      </w:pPr>
      <w:r>
        <w:separator/>
      </w:r>
    </w:p>
  </w:footnote>
  <w:footnote w:type="continuationSeparator" w:id="0">
    <w:p w14:paraId="09BBDA81" w14:textId="77777777" w:rsidR="00DD75C4" w:rsidRDefault="00DD75C4" w:rsidP="00C63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D586B" w14:textId="77777777" w:rsidR="00811CF7" w:rsidRDefault="00811CF7">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940FC" w14:textId="77777777" w:rsidR="004800A1" w:rsidRDefault="004800A1" w:rsidP="004800A1">
    <w:pPr>
      <w:pStyle w:val="1"/>
    </w:pPr>
    <w:r w:rsidRPr="00E40A6E">
      <w:rPr>
        <w:noProof/>
        <w:lang w:eastAsia="ru-RU"/>
      </w:rPr>
      <w:drawing>
        <wp:anchor distT="0" distB="0" distL="114300" distR="114300" simplePos="0" relativeHeight="251659264" behindDoc="1" locked="0" layoutInCell="1" allowOverlap="1" wp14:anchorId="7F500A65" wp14:editId="3CABAE31">
          <wp:simplePos x="0" y="0"/>
          <wp:positionH relativeFrom="column">
            <wp:posOffset>1905</wp:posOffset>
          </wp:positionH>
          <wp:positionV relativeFrom="page">
            <wp:posOffset>578485</wp:posOffset>
          </wp:positionV>
          <wp:extent cx="1493520" cy="440690"/>
          <wp:effectExtent l="0" t="0" r="0" b="0"/>
          <wp:wrapTight wrapText="bothSides">
            <wp:wrapPolygon edited="0">
              <wp:start x="0" y="0"/>
              <wp:lineTo x="0" y="20542"/>
              <wp:lineTo x="21214" y="20542"/>
              <wp:lineTo x="21214"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40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1BEAAE" w14:textId="7B9B3FAF" w:rsidR="00C63259" w:rsidRDefault="00C63259" w:rsidP="00C63259">
    <w:pPr>
      <w:pStyle w:val="1"/>
    </w:pPr>
  </w:p>
  <w:p w14:paraId="0DE72433" w14:textId="77777777" w:rsidR="00811CF7" w:rsidRDefault="00811CF7" w:rsidP="00C63259">
    <w:pPr>
      <w:pStyle w:val="1"/>
    </w:pPr>
  </w:p>
  <w:p w14:paraId="570703A7" w14:textId="77777777" w:rsidR="00C63259" w:rsidRDefault="00C63259">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4EEB0" w14:textId="77777777" w:rsidR="00811CF7" w:rsidRDefault="00811CF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E0277"/>
    <w:multiLevelType w:val="multilevel"/>
    <w:tmpl w:val="5D0629B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AB5133"/>
    <w:multiLevelType w:val="multilevel"/>
    <w:tmpl w:val="924A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A6E"/>
    <w:rsid w:val="0001005D"/>
    <w:rsid w:val="0008672D"/>
    <w:rsid w:val="001201DA"/>
    <w:rsid w:val="001371D1"/>
    <w:rsid w:val="001C2DAC"/>
    <w:rsid w:val="00245B1B"/>
    <w:rsid w:val="00362029"/>
    <w:rsid w:val="00363AFC"/>
    <w:rsid w:val="00404621"/>
    <w:rsid w:val="004800A1"/>
    <w:rsid w:val="004A196C"/>
    <w:rsid w:val="00553A04"/>
    <w:rsid w:val="005815F9"/>
    <w:rsid w:val="0061272A"/>
    <w:rsid w:val="006A2E7F"/>
    <w:rsid w:val="006D2C0C"/>
    <w:rsid w:val="00700E9B"/>
    <w:rsid w:val="0074643F"/>
    <w:rsid w:val="007F2A3B"/>
    <w:rsid w:val="00811CF7"/>
    <w:rsid w:val="00951ABC"/>
    <w:rsid w:val="009A383E"/>
    <w:rsid w:val="009A6FBF"/>
    <w:rsid w:val="009E764E"/>
    <w:rsid w:val="00B609C4"/>
    <w:rsid w:val="00B7013C"/>
    <w:rsid w:val="00C35B07"/>
    <w:rsid w:val="00C63259"/>
    <w:rsid w:val="00D970C5"/>
    <w:rsid w:val="00DD75C4"/>
    <w:rsid w:val="00E01081"/>
    <w:rsid w:val="00E25E90"/>
    <w:rsid w:val="00E40A6E"/>
    <w:rsid w:val="00E6168D"/>
    <w:rsid w:val="00EB1F67"/>
    <w:rsid w:val="00EB4182"/>
    <w:rsid w:val="00F36104"/>
    <w:rsid w:val="00F41BA1"/>
    <w:rsid w:val="00FA2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2E0CE"/>
  <w15:docId w15:val="{438D0F24-E39B-4991-9077-E3DCF6C26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3A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оби 1"/>
    <w:basedOn w:val="a"/>
    <w:link w:val="10"/>
    <w:qFormat/>
    <w:rsid w:val="00C63259"/>
    <w:pPr>
      <w:spacing w:after="0" w:line="200" w:lineRule="exact"/>
      <w:ind w:left="3686"/>
    </w:pPr>
    <w:rPr>
      <w:rFonts w:ascii="Gotham Pro" w:hAnsi="Gotham Pro" w:cs="Gotham Pro"/>
      <w:sz w:val="16"/>
    </w:rPr>
  </w:style>
  <w:style w:type="paragraph" w:styleId="a3">
    <w:name w:val="header"/>
    <w:basedOn w:val="a"/>
    <w:link w:val="a4"/>
    <w:uiPriority w:val="99"/>
    <w:unhideWhenUsed/>
    <w:rsid w:val="00C63259"/>
    <w:pPr>
      <w:tabs>
        <w:tab w:val="center" w:pos="4677"/>
        <w:tab w:val="right" w:pos="9355"/>
      </w:tabs>
      <w:spacing w:after="0" w:line="240" w:lineRule="auto"/>
    </w:pPr>
  </w:style>
  <w:style w:type="character" w:customStyle="1" w:styleId="10">
    <w:name w:val="Соби 1 Знак"/>
    <w:basedOn w:val="a0"/>
    <w:link w:val="1"/>
    <w:rsid w:val="00C63259"/>
    <w:rPr>
      <w:rFonts w:ascii="Gotham Pro" w:hAnsi="Gotham Pro" w:cs="Gotham Pro"/>
      <w:sz w:val="16"/>
    </w:rPr>
  </w:style>
  <w:style w:type="character" w:customStyle="1" w:styleId="a4">
    <w:name w:val="Верхний колонтитул Знак"/>
    <w:basedOn w:val="a0"/>
    <w:link w:val="a3"/>
    <w:uiPriority w:val="99"/>
    <w:rsid w:val="00C63259"/>
  </w:style>
  <w:style w:type="paragraph" w:styleId="a5">
    <w:name w:val="footer"/>
    <w:basedOn w:val="a"/>
    <w:link w:val="a6"/>
    <w:uiPriority w:val="99"/>
    <w:unhideWhenUsed/>
    <w:rsid w:val="00C6325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3259"/>
  </w:style>
  <w:style w:type="paragraph" w:customStyle="1" w:styleId="Default">
    <w:name w:val="Default"/>
    <w:rsid w:val="00EB1F67"/>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59"/>
    <w:rsid w:val="006D2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553A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82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bileasing.ru/investora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e-disclosure.ru/portal/company.aspx?id=38562"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AC3CA-3324-4328-B7E6-2F2834456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6</Pages>
  <Words>2591</Words>
  <Characters>14769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16</cp:revision>
  <cp:lastPrinted>2022-10-06T12:51:00Z</cp:lastPrinted>
  <dcterms:created xsi:type="dcterms:W3CDTF">2021-01-29T07:27:00Z</dcterms:created>
  <dcterms:modified xsi:type="dcterms:W3CDTF">2025-06-17T08:48:00Z</dcterms:modified>
</cp:coreProperties>
</file>